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31" w:rsidRDefault="006A0731" w:rsidP="006A0731">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62379E">
        <w:rPr>
          <w:rFonts w:ascii="Times New Roman" w:eastAsia="Times New Roman" w:hAnsi="Times New Roman" w:cs="Times New Roman"/>
          <w:sz w:val="30"/>
          <w:szCs w:val="30"/>
          <w:lang w:eastAsia="es-AR"/>
        </w:rPr>
        <w:t>CNCiv</w:t>
      </w:r>
      <w:proofErr w:type="spellEnd"/>
      <w:r w:rsidRPr="0062379E">
        <w:rPr>
          <w:rFonts w:ascii="Times New Roman" w:eastAsia="Times New Roman" w:hAnsi="Times New Roman" w:cs="Times New Roman"/>
          <w:sz w:val="30"/>
          <w:szCs w:val="30"/>
          <w:lang w:eastAsia="es-AR"/>
        </w:rPr>
        <w:t xml:space="preserve">., Sala H, 14/05/2010. - T., C. E. y otro c. L., A. E. s/petición de herencia </w:t>
      </w:r>
    </w:p>
    <w:p w:rsidR="006A0731" w:rsidRDefault="006A0731" w:rsidP="006A0731">
      <w:pPr>
        <w:spacing w:after="0" w:line="240" w:lineRule="auto"/>
        <w:rPr>
          <w:rFonts w:ascii="Times New Roman" w:eastAsia="Times New Roman" w:hAnsi="Times New Roman" w:cs="Times New Roman"/>
          <w:sz w:val="30"/>
          <w:szCs w:val="30"/>
          <w:lang w:eastAsia="es-AR"/>
        </w:rPr>
      </w:pP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En Buenos Aires, a los 14 días del mes de mayo de 2010, hallándose reunidos los señores Jueces integrantes de la Sala H de la Cámara Nacional de Apelaciones en lo Civil de la Capital Federal, a los efectos de dictar sentencia en los autos “T., C. E. y otro c/L., A. E. s/petición de herencia” y habiendo acordado seguir en la deliberación y voto el orden de sorteo de estudio, el Dr. </w:t>
      </w:r>
      <w:proofErr w:type="spellStart"/>
      <w:r w:rsidRPr="0062379E">
        <w:rPr>
          <w:rFonts w:ascii="Times New Roman" w:eastAsia="Times New Roman" w:hAnsi="Times New Roman" w:cs="Times New Roman"/>
          <w:i/>
          <w:iCs/>
          <w:color w:val="000000"/>
          <w:sz w:val="24"/>
          <w:szCs w:val="24"/>
          <w:lang w:val="es-ES_tradnl" w:eastAsia="es-AR"/>
        </w:rPr>
        <w:t>Kiper</w:t>
      </w:r>
      <w:proofErr w:type="spellEnd"/>
      <w:r w:rsidRPr="0062379E">
        <w:rPr>
          <w:rFonts w:ascii="Times New Roman" w:eastAsia="Times New Roman" w:hAnsi="Times New Roman" w:cs="Times New Roman"/>
          <w:color w:val="000000"/>
          <w:sz w:val="24"/>
          <w:szCs w:val="24"/>
          <w:lang w:val="es-ES_tradnl" w:eastAsia="es-AR"/>
        </w:rPr>
        <w:t xml:space="preserve"> dijo:</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Contra la sentencia dictada en primera instancia (fs. 643/56), que rechazó la acción de petición de herencia promovida por falta de legitimación activa, e impuso una multa a la tercera citada, expresan agravios la tercera (fs. 678/80) y los actores (fs. 683/6). La demandada contestó los traslados conferidos a fs. 694/7 y a fs. 699/700.</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Se agravian los actores de que se haya resuelto que carecían de legitimación. Si bien admiten que cedieron sus derechos hereditarios, señalan que no lo hicieron respecto de la aquí demandada. A todo evento, manifiestan que de todos modos debió admitirse la acción en beneficio de la cesionaria. En subsidio, se agravian de la imposición de costas.</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Por su parte, la tercera citada a este proceso, cesionaria de derechos hereditarios, se agravia </w:t>
      </w:r>
      <w:proofErr w:type="gramStart"/>
      <w:r w:rsidRPr="0062379E">
        <w:rPr>
          <w:rFonts w:ascii="Times New Roman" w:eastAsia="Times New Roman" w:hAnsi="Times New Roman" w:cs="Times New Roman"/>
          <w:color w:val="000000"/>
          <w:sz w:val="24"/>
          <w:szCs w:val="24"/>
          <w:lang w:val="es-ES_tradnl" w:eastAsia="es-AR"/>
        </w:rPr>
        <w:t>de que</w:t>
      </w:r>
      <w:proofErr w:type="gramEnd"/>
      <w:r w:rsidRPr="0062379E">
        <w:rPr>
          <w:rFonts w:ascii="Times New Roman" w:eastAsia="Times New Roman" w:hAnsi="Times New Roman" w:cs="Times New Roman"/>
          <w:color w:val="000000"/>
          <w:sz w:val="24"/>
          <w:szCs w:val="24"/>
          <w:lang w:val="es-ES_tradnl" w:eastAsia="es-AR"/>
        </w:rPr>
        <w:t xml:space="preserve"> se le haya impuesto una multa por temeridad y malicia. Señala que obró de buena fe y que ignoraba que su firma había sido falsificada. Agrega que este proceso que no inició sólo la ha perjudicado.</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Debo recordar algunos hechos que no se encuentran controvertidos. Los actores, G. M. A. T. y C. E. T. son herederos universales de quien fuera su abuela, M. H. Su padre, M. T., falleció antes que su abuela. Por otra parte, tenía una tía (hermana de su padre) que inició el juicio sucesorio de M. H., sin mencionar a su hermano fallecido ni a sus sobrinos. La tía falleció y la heredó I. E. Z., primo de los actores. Este último también falleció, y fue sucedido por sus herederas testamentarias, A. V. V. y A. E. L. (su ex cónyuge de la que estaba divorciado). Con la primera llegaron a un acuerdo y la segunda es demandada en este juicio por petición de herencia.</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Cabe aclarar que los actores fueron declarados herederos en la sucesión </w:t>
      </w:r>
      <w:r w:rsidRPr="0062379E">
        <w:rPr>
          <w:rFonts w:ascii="Times New Roman" w:eastAsia="Times New Roman" w:hAnsi="Times New Roman" w:cs="Times New Roman"/>
          <w:i/>
          <w:iCs/>
          <w:color w:val="000000"/>
          <w:sz w:val="24"/>
          <w:szCs w:val="24"/>
          <w:lang w:val="es-ES_tradnl" w:eastAsia="es-AR"/>
        </w:rPr>
        <w:t>ab intestato</w:t>
      </w:r>
      <w:r w:rsidRPr="0062379E">
        <w:rPr>
          <w:rFonts w:ascii="Times New Roman" w:eastAsia="Times New Roman" w:hAnsi="Times New Roman" w:cs="Times New Roman"/>
          <w:color w:val="000000"/>
          <w:sz w:val="24"/>
          <w:szCs w:val="24"/>
          <w:lang w:val="es-ES_tradnl" w:eastAsia="es-AR"/>
        </w:rPr>
        <w:t xml:space="preserve"> de M. H. el 26 de septiembre de 2000 cuando se amplió la declaratoria de herederos (fs. 24, </w:t>
      </w:r>
      <w:proofErr w:type="spellStart"/>
      <w:r w:rsidRPr="0062379E">
        <w:rPr>
          <w:rFonts w:ascii="Times New Roman" w:eastAsia="Times New Roman" w:hAnsi="Times New Roman" w:cs="Times New Roman"/>
          <w:color w:val="000000"/>
          <w:sz w:val="24"/>
          <w:szCs w:val="24"/>
          <w:lang w:val="es-ES_tradnl" w:eastAsia="es-AR"/>
        </w:rPr>
        <w:t>expte</w:t>
      </w:r>
      <w:proofErr w:type="spellEnd"/>
      <w:r w:rsidRPr="0062379E">
        <w:rPr>
          <w:rFonts w:ascii="Times New Roman" w:eastAsia="Times New Roman" w:hAnsi="Times New Roman" w:cs="Times New Roman"/>
          <w:color w:val="000000"/>
          <w:sz w:val="24"/>
          <w:szCs w:val="24"/>
          <w:lang w:val="es-ES_tradnl" w:eastAsia="es-AR"/>
        </w:rPr>
        <w:t xml:space="preserve">. 21.858/1991).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El tema a dilucidar es si, a pesar del acuerdo celebrado por los actores con A. V. V., se encuentran legitimados o tienen interés –como ellos sostienen– en seguir esta acción contra la demandada L. Afirman que en dicho acuerdo renunciaron a sus derechos con relación a V. pero no respecto de L.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A fs. 632/3 puede verse el acuerdo celebrado por escritura pública, el 23 de septiembre de 2002, por el cual los actores “venden, ceden y transfieren a favor de doña A. V. V. todos los derechos, acciones y obligaciones que tienen y les corresponden o puedan </w:t>
      </w:r>
      <w:r w:rsidRPr="0062379E">
        <w:rPr>
          <w:rFonts w:ascii="Times New Roman" w:eastAsia="Times New Roman" w:hAnsi="Times New Roman" w:cs="Times New Roman"/>
          <w:color w:val="000000"/>
          <w:sz w:val="24"/>
          <w:szCs w:val="24"/>
          <w:lang w:val="es-ES_tradnl" w:eastAsia="es-AR"/>
        </w:rPr>
        <w:lastRenderedPageBreak/>
        <w:t xml:space="preserve">corresponderles en las siguientes sucesiones: ‘H., M. s/sucesión </w:t>
      </w:r>
      <w:r w:rsidRPr="0062379E">
        <w:rPr>
          <w:rFonts w:ascii="Times New Roman" w:eastAsia="Times New Roman" w:hAnsi="Times New Roman" w:cs="Times New Roman"/>
          <w:i/>
          <w:iCs/>
          <w:color w:val="000000"/>
          <w:sz w:val="24"/>
          <w:szCs w:val="24"/>
          <w:lang w:val="es-ES_tradnl" w:eastAsia="es-AR"/>
        </w:rPr>
        <w:t>ab intestato</w:t>
      </w:r>
      <w:r w:rsidRPr="0062379E">
        <w:rPr>
          <w:rFonts w:ascii="Times New Roman" w:eastAsia="Times New Roman" w:hAnsi="Times New Roman" w:cs="Times New Roman"/>
          <w:color w:val="000000"/>
          <w:sz w:val="24"/>
          <w:szCs w:val="24"/>
          <w:lang w:val="es-ES_tradnl" w:eastAsia="es-AR"/>
        </w:rPr>
        <w:t xml:space="preserve">’; ‘T., M. A. s/sucesión </w:t>
      </w:r>
      <w:r w:rsidRPr="0062379E">
        <w:rPr>
          <w:rFonts w:ascii="Times New Roman" w:eastAsia="Times New Roman" w:hAnsi="Times New Roman" w:cs="Times New Roman"/>
          <w:i/>
          <w:iCs/>
          <w:color w:val="000000"/>
          <w:sz w:val="24"/>
          <w:szCs w:val="24"/>
          <w:lang w:val="es-ES_tradnl" w:eastAsia="es-AR"/>
        </w:rPr>
        <w:t>ab intestato</w:t>
      </w:r>
      <w:r w:rsidRPr="0062379E">
        <w:rPr>
          <w:rFonts w:ascii="Times New Roman" w:eastAsia="Times New Roman" w:hAnsi="Times New Roman" w:cs="Times New Roman"/>
          <w:color w:val="000000"/>
          <w:sz w:val="24"/>
          <w:szCs w:val="24"/>
          <w:lang w:val="es-ES_tradnl" w:eastAsia="es-AR"/>
        </w:rPr>
        <w:t xml:space="preserve">’ y ‘Z., I. E. s/sucesión </w:t>
      </w:r>
      <w:r w:rsidRPr="0062379E">
        <w:rPr>
          <w:rFonts w:ascii="Times New Roman" w:eastAsia="Times New Roman" w:hAnsi="Times New Roman" w:cs="Times New Roman"/>
          <w:i/>
          <w:iCs/>
          <w:color w:val="000000"/>
          <w:sz w:val="24"/>
          <w:szCs w:val="24"/>
          <w:lang w:val="es-ES_tradnl" w:eastAsia="es-AR"/>
        </w:rPr>
        <w:t xml:space="preserve">ab </w:t>
      </w:r>
      <w:r w:rsidRPr="0062379E">
        <w:rPr>
          <w:rFonts w:ascii="Times New Roman" w:eastAsia="Times New Roman" w:hAnsi="Times New Roman" w:cs="Times New Roman"/>
          <w:color w:val="000000"/>
          <w:sz w:val="24"/>
          <w:szCs w:val="24"/>
          <w:lang w:val="es-ES_tradnl" w:eastAsia="es-AR"/>
        </w:rPr>
        <w:t xml:space="preserve">testamentaria’ (...) En consecuencia los cedentes colocan a la cesionaria en su mismo lugar, grado y prelación y a mayor abundamiento le confieren poder especial para presentar esta cesión en los autos sucesorios relacionados y para que suscriba toda la documentación necesaria a fin de obtener la inscripción de los bienes que integran el acervo hereditario a su nombre y solicitar autos de identidad de persona y rectificaciones de los títulos de propiedad respectivos”.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A su vez, en la misma fecha, las partes celebraron otro acuerdo pero por instrumento privado, del que surge que V. </w:t>
      </w:r>
      <w:proofErr w:type="gramStart"/>
      <w:r w:rsidRPr="0062379E">
        <w:rPr>
          <w:rFonts w:ascii="Times New Roman" w:eastAsia="Times New Roman" w:hAnsi="Times New Roman" w:cs="Times New Roman"/>
          <w:color w:val="000000"/>
          <w:sz w:val="24"/>
          <w:szCs w:val="24"/>
          <w:lang w:val="es-ES_tradnl" w:eastAsia="es-AR"/>
        </w:rPr>
        <w:t>le</w:t>
      </w:r>
      <w:proofErr w:type="gramEnd"/>
      <w:r w:rsidRPr="0062379E">
        <w:rPr>
          <w:rFonts w:ascii="Times New Roman" w:eastAsia="Times New Roman" w:hAnsi="Times New Roman" w:cs="Times New Roman"/>
          <w:color w:val="000000"/>
          <w:sz w:val="24"/>
          <w:szCs w:val="24"/>
          <w:lang w:val="es-ES_tradnl" w:eastAsia="es-AR"/>
        </w:rPr>
        <w:t xml:space="preserve"> abonó una suma de dinero a los hermanos T., superior a la fijada en el instrumento público, y que estos últimos se dan por satisfechos. Agregan que por escritura pública en forma simultánea ceden “todos los derechos, acciones y obligaciones que tienen y les corresponde con relación a los</w:t>
      </w:r>
      <w:r>
        <w:rPr>
          <w:rFonts w:ascii="Times New Roman" w:eastAsia="Times New Roman" w:hAnsi="Times New Roman" w:cs="Times New Roman"/>
          <w:color w:val="000000"/>
          <w:sz w:val="24"/>
          <w:szCs w:val="24"/>
          <w:lang w:val="es-ES_tradnl" w:eastAsia="es-AR"/>
        </w:rPr>
        <w:t xml:space="preserve"> </w:t>
      </w:r>
      <w:r w:rsidRPr="0062379E">
        <w:rPr>
          <w:rFonts w:ascii="Times New Roman" w:eastAsia="Times New Roman" w:hAnsi="Times New Roman" w:cs="Times New Roman"/>
          <w:color w:val="000000"/>
          <w:sz w:val="24"/>
          <w:szCs w:val="24"/>
          <w:lang w:val="es-ES_tradnl" w:eastAsia="es-AR"/>
        </w:rPr>
        <w:t xml:space="preserve">expedientes sucesorios de (...) No teniendo nada que reclamar por ningún concepto a </w:t>
      </w:r>
      <w:proofErr w:type="spellStart"/>
      <w:r w:rsidRPr="0062379E">
        <w:rPr>
          <w:rFonts w:ascii="Times New Roman" w:eastAsia="Times New Roman" w:hAnsi="Times New Roman" w:cs="Times New Roman"/>
          <w:color w:val="000000"/>
          <w:sz w:val="24"/>
          <w:szCs w:val="24"/>
          <w:lang w:val="es-ES_tradnl" w:eastAsia="es-AR"/>
        </w:rPr>
        <w:t>A</w:t>
      </w:r>
      <w:proofErr w:type="spellEnd"/>
      <w:r w:rsidRPr="0062379E">
        <w:rPr>
          <w:rFonts w:ascii="Times New Roman" w:eastAsia="Times New Roman" w:hAnsi="Times New Roman" w:cs="Times New Roman"/>
          <w:color w:val="000000"/>
          <w:sz w:val="24"/>
          <w:szCs w:val="24"/>
          <w:lang w:val="es-ES_tradnl" w:eastAsia="es-AR"/>
        </w:rPr>
        <w:t>. V. V., sin perjuicio de las acciones que les corresponda con relación a la parte indivisa correspondiente a la coheredera A. L.” (fs. 634).</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Los apelantes invocan esta última reserva, que no fue volcada al instrumento público, para sostener que no le cedieron a V. lo que supuestamente podrían reclamarle a L., y entiendo que les asiste razón.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Estos dos últimos contratos fueron la consecuencia del celebrado el 23 de agosto de 2000. Aquí hubo un convenio anterior entre las citadas partes, según el cual los actores le cedieron a V. sus derechos a cambio de US$ 15.000 “siempre con relación a la parte que a ésta la afecta, es decir la mitad indivisa, según testamento aprobado el 28 de noviembre de 1997 (...) No teniendo nada que reclamar por ningún concepto a </w:t>
      </w:r>
      <w:proofErr w:type="spellStart"/>
      <w:r w:rsidRPr="0062379E">
        <w:rPr>
          <w:rFonts w:ascii="Times New Roman" w:eastAsia="Times New Roman" w:hAnsi="Times New Roman" w:cs="Times New Roman"/>
          <w:color w:val="000000"/>
          <w:sz w:val="24"/>
          <w:szCs w:val="24"/>
          <w:lang w:val="es-ES_tradnl" w:eastAsia="es-AR"/>
        </w:rPr>
        <w:t>A</w:t>
      </w:r>
      <w:proofErr w:type="spellEnd"/>
      <w:r w:rsidRPr="0062379E">
        <w:rPr>
          <w:rFonts w:ascii="Times New Roman" w:eastAsia="Times New Roman" w:hAnsi="Times New Roman" w:cs="Times New Roman"/>
          <w:color w:val="000000"/>
          <w:sz w:val="24"/>
          <w:szCs w:val="24"/>
          <w:lang w:val="es-ES_tradnl" w:eastAsia="es-AR"/>
        </w:rPr>
        <w:t>. V. V., sin perjuicio de las acciones que les corresponda con relación a la parte indivisa correspondiente a la coheredera A. L.” (fs. 636 y vta.).</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Si bien no han sido muy felices en la redacción de los distintos actos jurídicos, creo que tiene lógica el planteo. Los actores se consideraban despojados –después se verá si es así– por no haber sido incluidos </w:t>
      </w:r>
      <w:r w:rsidRPr="0062379E">
        <w:rPr>
          <w:rFonts w:ascii="Times New Roman" w:eastAsia="Times New Roman" w:hAnsi="Times New Roman" w:cs="Times New Roman"/>
          <w:i/>
          <w:iCs/>
          <w:color w:val="000000"/>
          <w:sz w:val="24"/>
          <w:szCs w:val="24"/>
          <w:lang w:val="es-ES_tradnl" w:eastAsia="es-AR"/>
        </w:rPr>
        <w:t>ab initio</w:t>
      </w:r>
      <w:r w:rsidRPr="0062379E">
        <w:rPr>
          <w:rFonts w:ascii="Times New Roman" w:eastAsia="Times New Roman" w:hAnsi="Times New Roman" w:cs="Times New Roman"/>
          <w:color w:val="000000"/>
          <w:sz w:val="24"/>
          <w:szCs w:val="24"/>
          <w:lang w:val="es-ES_tradnl" w:eastAsia="es-AR"/>
        </w:rPr>
        <w:t xml:space="preserve"> en la sucesión de su abuela, representando a su padre. Luego entendieron que debían reclamarle a los actuales titulares de distintos bienes, heredados finalmente de Z. Se trata de V. y L. Con la primera arribaron a un acuerdo del que se infiere que le ceden sus derechos (ciertos o no) en los distintos sucesorios iniciados y que no le formularán ningún reclamo, pero aclaran que dejan a salvo sus pretensiones contra L. Es así que promueven esta demanda contra la segunda.</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No hay que omitir que la escritura pública en la que se volcó la cesión es consecuencia y </w:t>
      </w:r>
      <w:proofErr w:type="gramStart"/>
      <w:r w:rsidRPr="0062379E">
        <w:rPr>
          <w:rFonts w:ascii="Times New Roman" w:eastAsia="Times New Roman" w:hAnsi="Times New Roman" w:cs="Times New Roman"/>
          <w:color w:val="000000"/>
          <w:sz w:val="24"/>
          <w:szCs w:val="24"/>
          <w:lang w:val="es-ES_tradnl" w:eastAsia="es-AR"/>
        </w:rPr>
        <w:t>cumplimiento</w:t>
      </w:r>
      <w:proofErr w:type="gramEnd"/>
      <w:r w:rsidRPr="0062379E">
        <w:rPr>
          <w:rFonts w:ascii="Times New Roman" w:eastAsia="Times New Roman" w:hAnsi="Times New Roman" w:cs="Times New Roman"/>
          <w:color w:val="000000"/>
          <w:sz w:val="24"/>
          <w:szCs w:val="24"/>
          <w:lang w:val="es-ES_tradnl" w:eastAsia="es-AR"/>
        </w:rPr>
        <w:t xml:space="preserve"> de obligaciones asumidas con anterioridad, que se fueron cumpliendo ya que aparentemente los contratantes están conformes con el desarrollo de sus tratativas.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Si bien es cierto que la reserva fue volcada en el instrumento privado, creo que no se opone a la interpretación </w:t>
      </w:r>
      <w:r w:rsidRPr="0062379E">
        <w:rPr>
          <w:rFonts w:ascii="Times New Roman" w:eastAsia="Times New Roman" w:hAnsi="Times New Roman" w:cs="Times New Roman"/>
          <w:color w:val="000000"/>
          <w:sz w:val="24"/>
          <w:szCs w:val="24"/>
          <w:lang w:val="es-ES_tradnl" w:eastAsia="es-AR"/>
        </w:rPr>
        <w:softHyphen/>
        <w:t xml:space="preserve">realizada lo dispuesto por el art. 996 del Código Civil, por diversas razones. En primer lugar, no se trata aquí de un juicio de simulación, ámbito en el que suele aplicarse e interpretarse dicha norma. En segundo lugar, la demandada (heredera </w:t>
      </w:r>
      <w:r w:rsidRPr="0062379E">
        <w:rPr>
          <w:rFonts w:ascii="Times New Roman" w:eastAsia="Times New Roman" w:hAnsi="Times New Roman" w:cs="Times New Roman"/>
          <w:color w:val="000000"/>
          <w:sz w:val="24"/>
          <w:szCs w:val="24"/>
          <w:lang w:val="es-ES_tradnl" w:eastAsia="es-AR"/>
        </w:rPr>
        <w:lastRenderedPageBreak/>
        <w:t>testamentaria del heredero) no es un sucesor “a título singular” como prevé el artículo en cuestión, ni tampoco un tercero en los términos del art. 1194.</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El art. 996, en armonía con los arts. 960 y 1051, procura no perjudicar a sucesores singulares de buena fe, tornando inoponible una eventual sentencia declarativa de simulación (Cifuentes, Santos, Negocio jurídico, </w:t>
      </w:r>
      <w:proofErr w:type="spellStart"/>
      <w:r w:rsidRPr="0062379E">
        <w:rPr>
          <w:rFonts w:ascii="Times New Roman" w:eastAsia="Times New Roman" w:hAnsi="Times New Roman" w:cs="Times New Roman"/>
          <w:color w:val="000000"/>
          <w:sz w:val="24"/>
          <w:szCs w:val="24"/>
          <w:lang w:val="es-ES_tradnl" w:eastAsia="es-AR"/>
        </w:rPr>
        <w:t>ps</w:t>
      </w:r>
      <w:proofErr w:type="spellEnd"/>
      <w:r w:rsidRPr="0062379E">
        <w:rPr>
          <w:rFonts w:ascii="Times New Roman" w:eastAsia="Times New Roman" w:hAnsi="Times New Roman" w:cs="Times New Roman"/>
          <w:color w:val="000000"/>
          <w:sz w:val="24"/>
          <w:szCs w:val="24"/>
          <w:lang w:val="es-ES_tradnl" w:eastAsia="es-AR"/>
        </w:rPr>
        <w:t xml:space="preserve">. 537/8). En el caso, a la demandada no le causa perjuicio alguno que prevalezca lo volcado en el instrumento público o en el privado, pues en ambos casos estaría expuesta a una demanda de restitución; sólo cambiaría el legitimado.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Ahora bien, en el escrito de demanda, los actores manifestaron que habían suscripto</w:t>
      </w:r>
      <w:r>
        <w:rPr>
          <w:rFonts w:ascii="Times New Roman" w:eastAsia="Times New Roman" w:hAnsi="Times New Roman" w:cs="Times New Roman"/>
          <w:color w:val="000000"/>
          <w:sz w:val="24"/>
          <w:szCs w:val="24"/>
          <w:lang w:val="es-ES_tradnl" w:eastAsia="es-AR"/>
        </w:rPr>
        <w:t xml:space="preserve"> </w:t>
      </w:r>
      <w:r w:rsidRPr="0062379E">
        <w:rPr>
          <w:rFonts w:ascii="Times New Roman" w:eastAsia="Times New Roman" w:hAnsi="Times New Roman" w:cs="Times New Roman"/>
          <w:color w:val="000000"/>
          <w:sz w:val="24"/>
          <w:szCs w:val="24"/>
          <w:lang w:val="es-ES_tradnl" w:eastAsia="es-AR"/>
        </w:rPr>
        <w:t xml:space="preserve">un acuerdo con A. V. V. –la otra posible codemandada– “por lo cual no tenemos nada que reclamarle a ésta por ningún concepto (...) peticionamos en un 50% (...) A. E. L. por haber convenido en forma privada como se expuso con doña A. V. V.” (fs. 15 vta.). Más adelante, en un escrito titulado “Aclaran objeto del reclamo”, dijeron que la acción se intentaba “en la proporción que le corresponde a la heredera A. L.” (fs. 41).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Esto significa que la demandada, al responder la demanda, tenía pleno conocimiento de la situación, y sobre la base de lo manifestado en la demanda fue que pidieron la citación de V. V. como tercero (ver fs. 83). En la contestación de demanda, por el contrario, además de oponer la prescripción breve, la defensa se basó en que supuestamente los actores fueron desinteresados, pero que carecería de documentación que respaldase su afirmación (ver fs. 166 vta. y 168 vta.). Agrego que nada se probó en este sentido. También se sostuvo que los inmuebles de la demandada eran ajenos a lo heredado de M. H. (fs. 171 y ss.). Además, debo resaltar, la demandada afirmó expresamente que reconocía la calidad de herederos de los actores y que, en rigor, no se trataba de una acción de petición de herencia sino de partición y división de la herencia. Para ello se basó en el acuerdo privado que los actores firmaron con V. V. (ver fs. 174).</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El tema de la cesión se mantuvo ajeno a la traba de la </w:t>
      </w:r>
      <w:proofErr w:type="spellStart"/>
      <w:r w:rsidRPr="0062379E">
        <w:rPr>
          <w:rFonts w:ascii="Times New Roman" w:eastAsia="Times New Roman" w:hAnsi="Times New Roman" w:cs="Times New Roman"/>
          <w:color w:val="000000"/>
          <w:sz w:val="24"/>
          <w:szCs w:val="24"/>
          <w:lang w:val="es-ES_tradnl" w:eastAsia="es-AR"/>
        </w:rPr>
        <w:t>litis</w:t>
      </w:r>
      <w:proofErr w:type="spellEnd"/>
      <w:r w:rsidRPr="0062379E">
        <w:rPr>
          <w:rFonts w:ascii="Times New Roman" w:eastAsia="Times New Roman" w:hAnsi="Times New Roman" w:cs="Times New Roman"/>
          <w:color w:val="000000"/>
          <w:sz w:val="24"/>
          <w:szCs w:val="24"/>
          <w:lang w:val="es-ES_tradnl" w:eastAsia="es-AR"/>
        </w:rPr>
        <w:t>, de modo que su uso en contra de los actores afecta su garantía de defensa en juicio, asegurada por el art. 18 de la CN, al introducirse una defensa no invocada por el interesado.</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En lo sustancial, la cuestión se reduce a saber si la modificación de la cesión, operada a través de un contradocumento otorgado entre las partes puede considerarse también válida.</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No es oportuno –por innecesario–, ingresar en el debate acerca de si el instrumento, es o no un instrumento público. La forma impuesta por la ley para la cesión de derechos hereditarios es la escritura pública, que en el caso se encuentra debidamente cumplimentada, no obstando para tal aseveración, la circunstancia de que el instrumento complementario no haya sido vertido en instrumento de la misma cesión (Sentencia N° 439 “Carol Ramón Alberto c/ Sucesores de Bautista Benito Carol, </w:t>
      </w:r>
      <w:proofErr w:type="spellStart"/>
      <w:r w:rsidRPr="0062379E">
        <w:rPr>
          <w:rFonts w:ascii="Times New Roman" w:eastAsia="Times New Roman" w:hAnsi="Times New Roman" w:cs="Times New Roman"/>
          <w:color w:val="000000"/>
          <w:sz w:val="24"/>
          <w:szCs w:val="24"/>
          <w:lang w:val="es-ES_tradnl" w:eastAsia="es-AR"/>
        </w:rPr>
        <w:t>elDial</w:t>
      </w:r>
      <w:proofErr w:type="spellEnd"/>
      <w:r w:rsidRPr="0062379E">
        <w:rPr>
          <w:rFonts w:ascii="Times New Roman" w:eastAsia="Times New Roman" w:hAnsi="Times New Roman" w:cs="Times New Roman"/>
          <w:color w:val="000000"/>
          <w:sz w:val="24"/>
          <w:szCs w:val="24"/>
          <w:lang w:val="es-ES_tradnl" w:eastAsia="es-AR"/>
        </w:rPr>
        <w:t xml:space="preserve"> BBF99).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Admitido lo anterior, cabe entonces dejar sin efecto lo resuelto por la </w:t>
      </w:r>
      <w:r w:rsidRPr="0062379E">
        <w:rPr>
          <w:rFonts w:ascii="Times New Roman" w:eastAsia="Times New Roman" w:hAnsi="Times New Roman" w:cs="Times New Roman"/>
          <w:i/>
          <w:iCs/>
          <w:color w:val="000000"/>
          <w:sz w:val="24"/>
          <w:szCs w:val="24"/>
          <w:lang w:val="es-ES_tradnl" w:eastAsia="es-AR"/>
        </w:rPr>
        <w:t>a quo</w:t>
      </w:r>
      <w:r w:rsidRPr="0062379E">
        <w:rPr>
          <w:rFonts w:ascii="Times New Roman" w:eastAsia="Times New Roman" w:hAnsi="Times New Roman" w:cs="Times New Roman"/>
          <w:color w:val="000000"/>
          <w:sz w:val="24"/>
          <w:szCs w:val="24"/>
          <w:lang w:val="es-ES_tradnl" w:eastAsia="es-AR"/>
        </w:rPr>
        <w:t xml:space="preserve"> y entender en la acción promovida.</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lastRenderedPageBreak/>
        <w:t xml:space="preserve">La demandada opuso la excepción de prescripción, con apoyo en el art. 3999 del Código Civil, para lo cual sostiene que cuenta con justo título y buena fe.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Se trata de una cuestión discutida ya que el Código Civil guarda silencio sobre el punto, salvo lo dispuesto en el art. 4024 sobre la muerte presunta.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Buena parte de la doctrina (Machado, Segovia, </w:t>
      </w:r>
      <w:proofErr w:type="spellStart"/>
      <w:r w:rsidRPr="0062379E">
        <w:rPr>
          <w:rFonts w:ascii="Times New Roman" w:eastAsia="Times New Roman" w:hAnsi="Times New Roman" w:cs="Times New Roman"/>
          <w:color w:val="000000"/>
          <w:sz w:val="24"/>
          <w:szCs w:val="24"/>
          <w:lang w:val="es-ES_tradnl" w:eastAsia="es-AR"/>
        </w:rPr>
        <w:t>Fornieles</w:t>
      </w:r>
      <w:proofErr w:type="spellEnd"/>
      <w:r w:rsidRPr="0062379E">
        <w:rPr>
          <w:rFonts w:ascii="Times New Roman" w:eastAsia="Times New Roman" w:hAnsi="Times New Roman" w:cs="Times New Roman"/>
          <w:color w:val="000000"/>
          <w:sz w:val="24"/>
          <w:szCs w:val="24"/>
          <w:lang w:val="es-ES_tradnl" w:eastAsia="es-AR"/>
        </w:rPr>
        <w:t xml:space="preserve">, </w:t>
      </w:r>
      <w:proofErr w:type="spellStart"/>
      <w:r w:rsidRPr="0062379E">
        <w:rPr>
          <w:rFonts w:ascii="Times New Roman" w:eastAsia="Times New Roman" w:hAnsi="Times New Roman" w:cs="Times New Roman"/>
          <w:color w:val="000000"/>
          <w:sz w:val="24"/>
          <w:szCs w:val="24"/>
          <w:lang w:val="es-ES_tradnl" w:eastAsia="es-AR"/>
        </w:rPr>
        <w:t>Maffía</w:t>
      </w:r>
      <w:proofErr w:type="spellEnd"/>
      <w:r w:rsidRPr="0062379E">
        <w:rPr>
          <w:rFonts w:ascii="Times New Roman" w:eastAsia="Times New Roman" w:hAnsi="Times New Roman" w:cs="Times New Roman"/>
          <w:color w:val="000000"/>
          <w:sz w:val="24"/>
          <w:szCs w:val="24"/>
          <w:lang w:val="es-ES_tradnl" w:eastAsia="es-AR"/>
        </w:rPr>
        <w:t xml:space="preserve">, </w:t>
      </w:r>
      <w:proofErr w:type="spellStart"/>
      <w:r w:rsidRPr="0062379E">
        <w:rPr>
          <w:rFonts w:ascii="Times New Roman" w:eastAsia="Times New Roman" w:hAnsi="Times New Roman" w:cs="Times New Roman"/>
          <w:color w:val="000000"/>
          <w:sz w:val="24"/>
          <w:szCs w:val="24"/>
          <w:lang w:val="es-ES_tradnl" w:eastAsia="es-AR"/>
        </w:rPr>
        <w:t>Zannoni</w:t>
      </w:r>
      <w:proofErr w:type="spellEnd"/>
      <w:r w:rsidRPr="0062379E">
        <w:rPr>
          <w:rFonts w:ascii="Times New Roman" w:eastAsia="Times New Roman" w:hAnsi="Times New Roman" w:cs="Times New Roman"/>
          <w:color w:val="000000"/>
          <w:sz w:val="24"/>
          <w:szCs w:val="24"/>
          <w:lang w:val="es-ES_tradnl" w:eastAsia="es-AR"/>
        </w:rPr>
        <w:t>, Ferrer, entre otros) y de la jurisprudencia entiende que la acción de petición de herencia es,</w:t>
      </w:r>
      <w:r>
        <w:rPr>
          <w:rFonts w:ascii="Times New Roman" w:eastAsia="Times New Roman" w:hAnsi="Times New Roman" w:cs="Times New Roman"/>
          <w:color w:val="000000"/>
          <w:sz w:val="24"/>
          <w:szCs w:val="24"/>
          <w:lang w:val="es-ES_tradnl" w:eastAsia="es-AR"/>
        </w:rPr>
        <w:t xml:space="preserve"> </w:t>
      </w:r>
      <w:r w:rsidRPr="0062379E">
        <w:rPr>
          <w:rFonts w:ascii="Times New Roman" w:eastAsia="Times New Roman" w:hAnsi="Times New Roman" w:cs="Times New Roman"/>
          <w:color w:val="000000"/>
          <w:sz w:val="24"/>
          <w:szCs w:val="24"/>
          <w:lang w:val="es-ES_tradnl" w:eastAsia="es-AR"/>
        </w:rPr>
        <w:t>en sí misma, imprescriptible, por más que el heredero tenga un plazo –art. 3313, Cód. Civil– para optar entre la aceptación y la renuncia. Afirman que la acción tiende al reconocimiento de la calidad hereditaria, título que no puede perderse por el transcurso del tiempo (“</w:t>
      </w:r>
      <w:proofErr w:type="spellStart"/>
      <w:r w:rsidRPr="0062379E">
        <w:rPr>
          <w:rFonts w:ascii="Times New Roman" w:eastAsia="Times New Roman" w:hAnsi="Times New Roman" w:cs="Times New Roman"/>
          <w:i/>
          <w:iCs/>
          <w:color w:val="000000"/>
          <w:sz w:val="24"/>
          <w:szCs w:val="24"/>
          <w:lang w:val="es-ES_tradnl" w:eastAsia="es-AR"/>
        </w:rPr>
        <w:t>semel</w:t>
      </w:r>
      <w:proofErr w:type="spellEnd"/>
      <w:r w:rsidRPr="0062379E">
        <w:rPr>
          <w:rFonts w:ascii="Times New Roman" w:eastAsia="Times New Roman" w:hAnsi="Times New Roman" w:cs="Times New Roman"/>
          <w:i/>
          <w:iCs/>
          <w:color w:val="000000"/>
          <w:sz w:val="24"/>
          <w:szCs w:val="24"/>
          <w:lang w:val="es-ES_tradnl" w:eastAsia="es-AR"/>
        </w:rPr>
        <w:t xml:space="preserve"> </w:t>
      </w:r>
      <w:proofErr w:type="spellStart"/>
      <w:r w:rsidRPr="0062379E">
        <w:rPr>
          <w:rFonts w:ascii="Times New Roman" w:eastAsia="Times New Roman" w:hAnsi="Times New Roman" w:cs="Times New Roman"/>
          <w:i/>
          <w:iCs/>
          <w:color w:val="000000"/>
          <w:sz w:val="24"/>
          <w:szCs w:val="24"/>
          <w:lang w:val="es-ES_tradnl" w:eastAsia="es-AR"/>
        </w:rPr>
        <w:t>heres</w:t>
      </w:r>
      <w:proofErr w:type="spellEnd"/>
      <w:r w:rsidRPr="0062379E">
        <w:rPr>
          <w:rFonts w:ascii="Times New Roman" w:eastAsia="Times New Roman" w:hAnsi="Times New Roman" w:cs="Times New Roman"/>
          <w:i/>
          <w:iCs/>
          <w:color w:val="000000"/>
          <w:sz w:val="24"/>
          <w:szCs w:val="24"/>
          <w:lang w:val="es-ES_tradnl" w:eastAsia="es-AR"/>
        </w:rPr>
        <w:t xml:space="preserve"> </w:t>
      </w:r>
      <w:proofErr w:type="spellStart"/>
      <w:r w:rsidRPr="0062379E">
        <w:rPr>
          <w:rFonts w:ascii="Times New Roman" w:eastAsia="Times New Roman" w:hAnsi="Times New Roman" w:cs="Times New Roman"/>
          <w:i/>
          <w:iCs/>
          <w:color w:val="000000"/>
          <w:sz w:val="24"/>
          <w:szCs w:val="24"/>
          <w:lang w:val="es-ES_tradnl" w:eastAsia="es-AR"/>
        </w:rPr>
        <w:t>semper</w:t>
      </w:r>
      <w:proofErr w:type="spellEnd"/>
      <w:r w:rsidRPr="0062379E">
        <w:rPr>
          <w:rFonts w:ascii="Times New Roman" w:eastAsia="Times New Roman" w:hAnsi="Times New Roman" w:cs="Times New Roman"/>
          <w:i/>
          <w:iCs/>
          <w:color w:val="000000"/>
          <w:sz w:val="24"/>
          <w:szCs w:val="24"/>
          <w:lang w:val="es-ES_tradnl" w:eastAsia="es-AR"/>
        </w:rPr>
        <w:t xml:space="preserve"> </w:t>
      </w:r>
      <w:proofErr w:type="spellStart"/>
      <w:r w:rsidRPr="0062379E">
        <w:rPr>
          <w:rFonts w:ascii="Times New Roman" w:eastAsia="Times New Roman" w:hAnsi="Times New Roman" w:cs="Times New Roman"/>
          <w:i/>
          <w:iCs/>
          <w:color w:val="000000"/>
          <w:sz w:val="24"/>
          <w:szCs w:val="24"/>
          <w:lang w:val="es-ES_tradnl" w:eastAsia="es-AR"/>
        </w:rPr>
        <w:t>heres</w:t>
      </w:r>
      <w:proofErr w:type="spellEnd"/>
      <w:r w:rsidRPr="0062379E">
        <w:rPr>
          <w:rFonts w:ascii="Times New Roman" w:eastAsia="Times New Roman" w:hAnsi="Times New Roman" w:cs="Times New Roman"/>
          <w:color w:val="000000"/>
          <w:sz w:val="24"/>
          <w:szCs w:val="24"/>
          <w:lang w:val="es-ES_tradnl" w:eastAsia="es-AR"/>
        </w:rPr>
        <w:t>”). El llamamiento a la herencia no se extingue por el paso del tiempo. Pero, queda a salvo la posibilidad de la usucapión respecto de los bienes singulares de la herencia a favor de sus poseedores. Por lo demás, lo previsto en el art. 4024 configuraría una excepción a esta situación.</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En una variante de esta posición, alegan Quinteros y Borda que si bien por regla la acción es imprescriptible, esta premisa quedaría aniquilada por aplicación de otras normas que hacen a la cesación de la vocación hereditaria: por ejemplo, el caso del heredero que ante la aceptación de otros llamados no ejerció el derecho de opción durante el plazo de veinte años, pierde el derecho a la herencia, se lo considera renunciante y, por tanto, no puede accionar por petición de herencia. Lo mismo ocurriría cuando se quiere ejercer la acción contra el indigno que poseyó la herencia durante tres años, ya que así purgó su indignidad (art. 3298, Cód. Civil).</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Para </w:t>
      </w:r>
      <w:proofErr w:type="spellStart"/>
      <w:r w:rsidRPr="0062379E">
        <w:rPr>
          <w:rFonts w:ascii="Times New Roman" w:eastAsia="Times New Roman" w:hAnsi="Times New Roman" w:cs="Times New Roman"/>
          <w:color w:val="000000"/>
          <w:sz w:val="24"/>
          <w:szCs w:val="24"/>
          <w:lang w:val="es-ES_tradnl" w:eastAsia="es-AR"/>
        </w:rPr>
        <w:t>Fassi</w:t>
      </w:r>
      <w:proofErr w:type="spellEnd"/>
      <w:r w:rsidRPr="0062379E">
        <w:rPr>
          <w:rFonts w:ascii="Times New Roman" w:eastAsia="Times New Roman" w:hAnsi="Times New Roman" w:cs="Times New Roman"/>
          <w:color w:val="000000"/>
          <w:sz w:val="24"/>
          <w:szCs w:val="24"/>
          <w:lang w:val="es-ES_tradnl" w:eastAsia="es-AR"/>
        </w:rPr>
        <w:t>, debe aplicarse la prescripción decenal prevista en el art. 4023, a falta de otro plazo especial, ya que la regla general es que todas las acciones son prescriptibles.</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Por su parte, </w:t>
      </w:r>
      <w:proofErr w:type="spellStart"/>
      <w:r w:rsidRPr="0062379E">
        <w:rPr>
          <w:rFonts w:ascii="Times New Roman" w:eastAsia="Times New Roman" w:hAnsi="Times New Roman" w:cs="Times New Roman"/>
          <w:color w:val="000000"/>
          <w:sz w:val="24"/>
          <w:szCs w:val="24"/>
          <w:lang w:val="es-ES_tradnl" w:eastAsia="es-AR"/>
        </w:rPr>
        <w:t>Rébora</w:t>
      </w:r>
      <w:proofErr w:type="spellEnd"/>
      <w:r w:rsidRPr="0062379E">
        <w:rPr>
          <w:rFonts w:ascii="Times New Roman" w:eastAsia="Times New Roman" w:hAnsi="Times New Roman" w:cs="Times New Roman"/>
          <w:color w:val="000000"/>
          <w:sz w:val="24"/>
          <w:szCs w:val="24"/>
          <w:lang w:val="es-ES_tradnl" w:eastAsia="es-AR"/>
        </w:rPr>
        <w:t xml:space="preserve"> y </w:t>
      </w:r>
      <w:proofErr w:type="spellStart"/>
      <w:r w:rsidRPr="0062379E">
        <w:rPr>
          <w:rFonts w:ascii="Times New Roman" w:eastAsia="Times New Roman" w:hAnsi="Times New Roman" w:cs="Times New Roman"/>
          <w:color w:val="000000"/>
          <w:sz w:val="24"/>
          <w:szCs w:val="24"/>
          <w:lang w:val="es-ES_tradnl" w:eastAsia="es-AR"/>
        </w:rPr>
        <w:t>Grunberg</w:t>
      </w:r>
      <w:proofErr w:type="spellEnd"/>
      <w:r w:rsidRPr="0062379E">
        <w:rPr>
          <w:rFonts w:ascii="Times New Roman" w:eastAsia="Times New Roman" w:hAnsi="Times New Roman" w:cs="Times New Roman"/>
          <w:color w:val="000000"/>
          <w:sz w:val="24"/>
          <w:szCs w:val="24"/>
          <w:lang w:val="es-ES_tradnl" w:eastAsia="es-AR"/>
        </w:rPr>
        <w:t xml:space="preserve"> sostuvieron la </w:t>
      </w:r>
      <w:proofErr w:type="spellStart"/>
      <w:r w:rsidRPr="0062379E">
        <w:rPr>
          <w:rFonts w:ascii="Times New Roman" w:eastAsia="Times New Roman" w:hAnsi="Times New Roman" w:cs="Times New Roman"/>
          <w:color w:val="000000"/>
          <w:sz w:val="24"/>
          <w:szCs w:val="24"/>
          <w:lang w:val="es-ES_tradnl" w:eastAsia="es-AR"/>
        </w:rPr>
        <w:t>prescriptibilidad</w:t>
      </w:r>
      <w:proofErr w:type="spellEnd"/>
      <w:r w:rsidRPr="0062379E">
        <w:rPr>
          <w:rFonts w:ascii="Times New Roman" w:eastAsia="Times New Roman" w:hAnsi="Times New Roman" w:cs="Times New Roman"/>
          <w:color w:val="000000"/>
          <w:sz w:val="24"/>
          <w:szCs w:val="24"/>
          <w:lang w:val="es-ES_tradnl" w:eastAsia="es-AR"/>
        </w:rPr>
        <w:t xml:space="preserve"> entre coherederos, por aplicación de lo dispuesto en los arts. 3460 y 4020. Estos artículos se refieren a la acción de partición, pero sostienen dichos autores que, en rigor, se trataría de supuestos de petición de herencia. Recuerdo que, según estas normas, el plazo es de 20 años.</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Ahora bien, teniendo en cuenta el paralelo que existe entre la acción reivindicatoria y la de petición de herencia, considero que la solución debe ser la misma. Esto es, la acción es imprescriptible, pero puede detenerse frente a la usucapión de los bienes singularmente poseídos (conf. </w:t>
      </w:r>
      <w:proofErr w:type="spellStart"/>
      <w:r w:rsidRPr="0062379E">
        <w:rPr>
          <w:rFonts w:ascii="Times New Roman" w:eastAsia="Times New Roman" w:hAnsi="Times New Roman" w:cs="Times New Roman"/>
          <w:color w:val="000000"/>
          <w:sz w:val="24"/>
          <w:szCs w:val="24"/>
          <w:lang w:val="es-ES_tradnl" w:eastAsia="es-AR"/>
        </w:rPr>
        <w:t>CNCiv</w:t>
      </w:r>
      <w:proofErr w:type="spellEnd"/>
      <w:r w:rsidRPr="0062379E">
        <w:rPr>
          <w:rFonts w:ascii="Times New Roman" w:eastAsia="Times New Roman" w:hAnsi="Times New Roman" w:cs="Times New Roman"/>
          <w:color w:val="000000"/>
          <w:sz w:val="24"/>
          <w:szCs w:val="24"/>
          <w:lang w:val="es-ES_tradnl" w:eastAsia="es-AR"/>
        </w:rPr>
        <w:t>., sala C, 27/12/2001, C., D. F. c. C., R. F.).</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La buena o mala fe del heredero aparente tiene importancia en cuanto al régimen de los frutos, deterioro o pérdida de la cosa, indemnizaciones, etc., pero en materia de usucapión creo que sólo puede jugar la larga, ya que el concepto de justo título es muy específico y limitado a los actos entre vivos. Hay justo título, por otra parte, cuando el acto jurídico emana de una persona que no está legitimada, como sucede en la venta de cosa ajena, </w:t>
      </w:r>
      <w:r w:rsidRPr="0062379E">
        <w:rPr>
          <w:rFonts w:ascii="Times New Roman" w:eastAsia="Times New Roman" w:hAnsi="Times New Roman" w:cs="Times New Roman"/>
          <w:i/>
          <w:iCs/>
          <w:color w:val="000000"/>
          <w:sz w:val="24"/>
          <w:szCs w:val="24"/>
          <w:lang w:val="es-ES_tradnl" w:eastAsia="es-AR"/>
        </w:rPr>
        <w:t>a non domino</w:t>
      </w:r>
      <w:r w:rsidRPr="0062379E">
        <w:rPr>
          <w:rFonts w:ascii="Times New Roman" w:eastAsia="Times New Roman" w:hAnsi="Times New Roman" w:cs="Times New Roman"/>
          <w:color w:val="000000"/>
          <w:sz w:val="24"/>
          <w:szCs w:val="24"/>
          <w:lang w:val="es-ES_tradnl" w:eastAsia="es-AR"/>
        </w:rPr>
        <w:t xml:space="preserve">, que no es el caso de autos.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De todos modos, si bien son múltiples las doctrinas existentes sobre esta materia, hay algo que es muy claro: nadie sostiene la posibilidad de la prescripción breve de diez años </w:t>
      </w:r>
      <w:r w:rsidRPr="0062379E">
        <w:rPr>
          <w:rFonts w:ascii="Times New Roman" w:eastAsia="Times New Roman" w:hAnsi="Times New Roman" w:cs="Times New Roman"/>
          <w:color w:val="000000"/>
          <w:sz w:val="24"/>
          <w:szCs w:val="24"/>
          <w:lang w:val="es-ES_tradnl" w:eastAsia="es-AR"/>
        </w:rPr>
        <w:lastRenderedPageBreak/>
        <w:t>para detener la acción de petición de herencia (pueden verse las distintas posiciones en Córdoba-Levy Solari-</w:t>
      </w:r>
      <w:proofErr w:type="spellStart"/>
      <w:r w:rsidRPr="0062379E">
        <w:rPr>
          <w:rFonts w:ascii="Times New Roman" w:eastAsia="Times New Roman" w:hAnsi="Times New Roman" w:cs="Times New Roman"/>
          <w:color w:val="000000"/>
          <w:sz w:val="24"/>
          <w:szCs w:val="24"/>
          <w:lang w:val="es-ES_tradnl" w:eastAsia="es-AR"/>
        </w:rPr>
        <w:t>Wagmaister</w:t>
      </w:r>
      <w:proofErr w:type="spellEnd"/>
      <w:r w:rsidRPr="0062379E">
        <w:rPr>
          <w:rFonts w:ascii="Times New Roman" w:eastAsia="Times New Roman" w:hAnsi="Times New Roman" w:cs="Times New Roman"/>
          <w:color w:val="000000"/>
          <w:sz w:val="24"/>
          <w:szCs w:val="24"/>
          <w:lang w:val="es-ES_tradnl" w:eastAsia="es-AR"/>
        </w:rPr>
        <w:t xml:space="preserve">, Derecho Sucesorio, págs. 52 y ss.). Pocos autores (v.gr.: </w:t>
      </w:r>
      <w:proofErr w:type="spellStart"/>
      <w:r w:rsidRPr="0062379E">
        <w:rPr>
          <w:rFonts w:ascii="Times New Roman" w:eastAsia="Times New Roman" w:hAnsi="Times New Roman" w:cs="Times New Roman"/>
          <w:color w:val="000000"/>
          <w:sz w:val="24"/>
          <w:szCs w:val="24"/>
          <w:lang w:val="es-ES_tradnl" w:eastAsia="es-AR"/>
        </w:rPr>
        <w:t>Fassi</w:t>
      </w:r>
      <w:proofErr w:type="spellEnd"/>
      <w:r w:rsidRPr="0062379E">
        <w:rPr>
          <w:rFonts w:ascii="Times New Roman" w:eastAsia="Times New Roman" w:hAnsi="Times New Roman" w:cs="Times New Roman"/>
          <w:color w:val="000000"/>
          <w:sz w:val="24"/>
          <w:szCs w:val="24"/>
          <w:lang w:val="es-ES_tradnl" w:eastAsia="es-AR"/>
        </w:rPr>
        <w:t>) aluden a la prescripción decenal, pero se refieren a la liberatoria y no a la adquisitiva, lo que no fue planteado por la demandada.</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Por ende, teniendo en cuenta que el fallecimiento de M. H. se produjo el 19 de junio de 1990, y que los actores obtuvieron a su favor la ampliación de la declaratoria de herederos el 15 de agosto de 2000, y que en el 2001 iniciaron este litigio, la defensa debe ser desestimada; con costas.</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La finalidad de la acción de petición de herencia es obtener la restitución de los bienes que componen la herencia. El art. 3421 marca este objetivo, al decir que el heredero puede ejercer una acción de petición de herencia “a fin de que se le entreguen todos los objetos que la componen”; y el art. 3425, en el mismo sentido, señala que “el tenedor de la herencia debe entregarla al heredero con todos los objetos hereditarios que estén en su poder”.</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Quedan comprendidas entre las cosas a restituir no sólo aquellas de las que el causante era propietario, sino las que poseía en cualquier otro carácter: comodatario, arrendatario, etc. El art. 3422, </w:t>
      </w:r>
      <w:r w:rsidRPr="0062379E">
        <w:rPr>
          <w:rFonts w:ascii="Times New Roman" w:eastAsia="Times New Roman" w:hAnsi="Times New Roman" w:cs="Times New Roman"/>
          <w:i/>
          <w:iCs/>
          <w:color w:val="000000"/>
          <w:sz w:val="24"/>
          <w:szCs w:val="24"/>
          <w:lang w:val="es-ES_tradnl" w:eastAsia="es-AR"/>
        </w:rPr>
        <w:t>in fine</w:t>
      </w:r>
      <w:r w:rsidRPr="0062379E">
        <w:rPr>
          <w:rFonts w:ascii="Times New Roman" w:eastAsia="Times New Roman" w:hAnsi="Times New Roman" w:cs="Times New Roman"/>
          <w:color w:val="000000"/>
          <w:sz w:val="24"/>
          <w:szCs w:val="24"/>
          <w:lang w:val="es-ES_tradnl" w:eastAsia="es-AR"/>
        </w:rPr>
        <w:t xml:space="preserve">, dice, en este sentido: “...y también para que se le entreguen aquellas cosas de que el difunto era mero tenedor, como depositario, comodatario, etc., y que no hubiese devuelto legítimamente a sus dueños”. Dentro de los bienes hereditarios no sólo están comprendidas las cosas antes señaladas, sino los créditos, acciones, etc., y, en general, todos los bienes transmisibles por causa de muerte.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Se ha dicho, con un criterio opinable, que en la demanda por petición de herencia hay dos acciones, una principal que es la de reconocimiento del título hereditario o su creación judicial (controversia sobre el derecho a suceder) y la otra accesoria sobre la posesión del patrimonio (acción de participación en el acervo sucesorio), y esa acumulación de acciones se hace en forma sucesiva, o sea que la procedencia de la primera o principal es el requisito de admisibilidad de la segunda o accesoria (C. Fam. y </w:t>
      </w:r>
      <w:proofErr w:type="spellStart"/>
      <w:r w:rsidRPr="0062379E">
        <w:rPr>
          <w:rFonts w:ascii="Times New Roman" w:eastAsia="Times New Roman" w:hAnsi="Times New Roman" w:cs="Times New Roman"/>
          <w:color w:val="000000"/>
          <w:sz w:val="24"/>
          <w:szCs w:val="24"/>
          <w:lang w:val="es-ES_tradnl" w:eastAsia="es-AR"/>
        </w:rPr>
        <w:t>Suc</w:t>
      </w:r>
      <w:proofErr w:type="spellEnd"/>
      <w:r w:rsidRPr="0062379E">
        <w:rPr>
          <w:rFonts w:ascii="Times New Roman" w:eastAsia="Times New Roman" w:hAnsi="Times New Roman" w:cs="Times New Roman"/>
          <w:color w:val="000000"/>
          <w:sz w:val="24"/>
          <w:szCs w:val="24"/>
          <w:lang w:val="es-ES_tradnl" w:eastAsia="es-AR"/>
        </w:rPr>
        <w:t xml:space="preserve">., Tucumán, 2/6/1983, Godoy, Mariano v. </w:t>
      </w:r>
      <w:proofErr w:type="spellStart"/>
      <w:r w:rsidRPr="0062379E">
        <w:rPr>
          <w:rFonts w:ascii="Times New Roman" w:eastAsia="Times New Roman" w:hAnsi="Times New Roman" w:cs="Times New Roman"/>
          <w:color w:val="000000"/>
          <w:sz w:val="24"/>
          <w:szCs w:val="24"/>
          <w:lang w:val="es-ES_tradnl" w:eastAsia="es-AR"/>
        </w:rPr>
        <w:t>Suc</w:t>
      </w:r>
      <w:proofErr w:type="spellEnd"/>
      <w:r w:rsidRPr="0062379E">
        <w:rPr>
          <w:rFonts w:ascii="Times New Roman" w:eastAsia="Times New Roman" w:hAnsi="Times New Roman" w:cs="Times New Roman"/>
          <w:color w:val="000000"/>
          <w:sz w:val="24"/>
          <w:szCs w:val="24"/>
          <w:lang w:val="es-ES_tradnl" w:eastAsia="es-AR"/>
        </w:rPr>
        <w:t xml:space="preserve">. de Benjamín S. Godoy, JA 1984 I, síntesis; </w:t>
      </w:r>
      <w:proofErr w:type="spellStart"/>
      <w:r w:rsidRPr="0062379E">
        <w:rPr>
          <w:rFonts w:ascii="Times New Roman" w:eastAsia="Times New Roman" w:hAnsi="Times New Roman" w:cs="Times New Roman"/>
          <w:color w:val="000000"/>
          <w:sz w:val="24"/>
          <w:szCs w:val="24"/>
          <w:lang w:val="es-ES_tradnl" w:eastAsia="es-AR"/>
        </w:rPr>
        <w:t>CCiv</w:t>
      </w:r>
      <w:proofErr w:type="spellEnd"/>
      <w:r w:rsidRPr="0062379E">
        <w:rPr>
          <w:rFonts w:ascii="Times New Roman" w:eastAsia="Times New Roman" w:hAnsi="Times New Roman" w:cs="Times New Roman"/>
          <w:color w:val="000000"/>
          <w:sz w:val="24"/>
          <w:szCs w:val="24"/>
          <w:lang w:val="es-ES_tradnl" w:eastAsia="es-AR"/>
        </w:rPr>
        <w:t xml:space="preserve">. Com. </w:t>
      </w:r>
      <w:proofErr w:type="spellStart"/>
      <w:r w:rsidRPr="0062379E">
        <w:rPr>
          <w:rFonts w:ascii="Times New Roman" w:eastAsia="Times New Roman" w:hAnsi="Times New Roman" w:cs="Times New Roman"/>
          <w:color w:val="000000"/>
          <w:sz w:val="24"/>
          <w:szCs w:val="24"/>
          <w:lang w:val="es-ES_tradnl" w:eastAsia="es-AR"/>
        </w:rPr>
        <w:t>Lab</w:t>
      </w:r>
      <w:proofErr w:type="spellEnd"/>
      <w:r w:rsidRPr="0062379E">
        <w:rPr>
          <w:rFonts w:ascii="Times New Roman" w:eastAsia="Times New Roman" w:hAnsi="Times New Roman" w:cs="Times New Roman"/>
          <w:color w:val="000000"/>
          <w:sz w:val="24"/>
          <w:szCs w:val="24"/>
          <w:lang w:val="es-ES_tradnl" w:eastAsia="es-AR"/>
        </w:rPr>
        <w:t xml:space="preserve">. </w:t>
      </w:r>
      <w:proofErr w:type="gramStart"/>
      <w:r w:rsidRPr="0062379E">
        <w:rPr>
          <w:rFonts w:ascii="Times New Roman" w:eastAsia="Times New Roman" w:hAnsi="Times New Roman" w:cs="Times New Roman"/>
          <w:color w:val="000000"/>
          <w:sz w:val="24"/>
          <w:szCs w:val="24"/>
          <w:lang w:val="es-ES_tradnl" w:eastAsia="es-AR"/>
        </w:rPr>
        <w:t>y</w:t>
      </w:r>
      <w:proofErr w:type="gramEnd"/>
      <w:r w:rsidRPr="0062379E">
        <w:rPr>
          <w:rFonts w:ascii="Times New Roman" w:eastAsia="Times New Roman" w:hAnsi="Times New Roman" w:cs="Times New Roman"/>
          <w:color w:val="000000"/>
          <w:sz w:val="24"/>
          <w:szCs w:val="24"/>
          <w:lang w:val="es-ES_tradnl" w:eastAsia="es-AR"/>
        </w:rPr>
        <w:t xml:space="preserve"> de Minería, General Pico, 8/4/2008, </w:t>
      </w:r>
      <w:proofErr w:type="spellStart"/>
      <w:r w:rsidRPr="0062379E">
        <w:rPr>
          <w:rFonts w:ascii="Times New Roman" w:eastAsia="Times New Roman" w:hAnsi="Times New Roman" w:cs="Times New Roman"/>
          <w:color w:val="000000"/>
          <w:sz w:val="24"/>
          <w:szCs w:val="24"/>
          <w:lang w:val="es-ES_tradnl" w:eastAsia="es-AR"/>
        </w:rPr>
        <w:t>LLPatagonia</w:t>
      </w:r>
      <w:proofErr w:type="spellEnd"/>
      <w:r w:rsidRPr="0062379E">
        <w:rPr>
          <w:rFonts w:ascii="Times New Roman" w:eastAsia="Times New Roman" w:hAnsi="Times New Roman" w:cs="Times New Roman"/>
          <w:color w:val="000000"/>
          <w:sz w:val="24"/>
          <w:szCs w:val="24"/>
          <w:lang w:val="es-ES_tradnl" w:eastAsia="es-AR"/>
        </w:rPr>
        <w:t xml:space="preserve"> 2008-374). También que la acción de petición de herencia tiene por objeto el reconocimiento del título de heredero, o dicho de otro modo, el emplazamiento del titular de la vocación en carácter de heredero, además del beneficio pecuniario derivado de la participación de tal heredero en el caudal relicto, y que se concreta según los casos, en la entrega de los bienes hereditarios o el pago de sumas de dinero en su reemplazo o indemnizaciones, etcétera (</w:t>
      </w:r>
      <w:proofErr w:type="spellStart"/>
      <w:r w:rsidRPr="0062379E">
        <w:rPr>
          <w:rFonts w:ascii="Times New Roman" w:eastAsia="Times New Roman" w:hAnsi="Times New Roman" w:cs="Times New Roman"/>
          <w:color w:val="000000"/>
          <w:sz w:val="24"/>
          <w:szCs w:val="24"/>
          <w:lang w:val="es-ES_tradnl" w:eastAsia="es-AR"/>
        </w:rPr>
        <w:t>CNCiv</w:t>
      </w:r>
      <w:proofErr w:type="spellEnd"/>
      <w:r w:rsidRPr="0062379E">
        <w:rPr>
          <w:rFonts w:ascii="Times New Roman" w:eastAsia="Times New Roman" w:hAnsi="Times New Roman" w:cs="Times New Roman"/>
          <w:color w:val="000000"/>
          <w:sz w:val="24"/>
          <w:szCs w:val="24"/>
          <w:lang w:val="es-ES_tradnl" w:eastAsia="es-AR"/>
        </w:rPr>
        <w:t>., sala F, 3/9/1986, JA 1987-II-274).</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Para otros, tal dualidad es inexistente, ya que la acción de petición de herencia es una sola, cuya finalidad, como se dijo, es obtener la restitución de bienes que le corresponden al actor.</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Lo cierto es que si la acción es admitida, deben entregarse al actor todos los bienes que la componen, con sus accesiones y mejoras, aunque tengan origen en el hecho del poseedor (art. 3425). En su caso, podrá –o no– tener derecho a un reembolso. En cuanto a los frutos, </w:t>
      </w:r>
      <w:r w:rsidRPr="0062379E">
        <w:rPr>
          <w:rFonts w:ascii="Times New Roman" w:eastAsia="Times New Roman" w:hAnsi="Times New Roman" w:cs="Times New Roman"/>
          <w:color w:val="000000"/>
          <w:sz w:val="24"/>
          <w:szCs w:val="24"/>
          <w:lang w:val="es-ES_tradnl" w:eastAsia="es-AR"/>
        </w:rPr>
        <w:lastRenderedPageBreak/>
        <w:t>la situación del demandado es diferente según haya actuado de</w:t>
      </w:r>
      <w:r>
        <w:rPr>
          <w:rFonts w:ascii="Times New Roman" w:eastAsia="Times New Roman" w:hAnsi="Times New Roman" w:cs="Times New Roman"/>
          <w:color w:val="000000"/>
          <w:sz w:val="24"/>
          <w:szCs w:val="24"/>
          <w:lang w:val="es-ES_tradnl" w:eastAsia="es-AR"/>
        </w:rPr>
        <w:t xml:space="preserve"> </w:t>
      </w:r>
      <w:r w:rsidRPr="0062379E">
        <w:rPr>
          <w:rFonts w:ascii="Times New Roman" w:eastAsia="Times New Roman" w:hAnsi="Times New Roman" w:cs="Times New Roman"/>
          <w:color w:val="000000"/>
          <w:sz w:val="24"/>
          <w:szCs w:val="24"/>
          <w:lang w:val="es-ES_tradnl" w:eastAsia="es-AR"/>
        </w:rPr>
        <w:t>buena o de mala fe (art. 3427). Los productos deben ser devueltos siempre.</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A los fines de calificar a quien tomó posesión de una herencia como heredera aparente de mala fe, no basta la omisión de denunciar a otros coherederos en el juicio sucesorio respectivo, sino que aquélla debió saber que el pariente con vocación preferente o concurrente se mantenía inactivo por ignorar que la sucesión le había sido deferida, es decir que, ignoraba la muerte del causante.</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Así se resolvió que la heredera que no denunció la existencia de coherederos en el juicio sucesorio y enajenó un bien inmueble perteneciente al acervo sucesorio, no puede ser calificada como heredera aparente de mala fe, ya que los actores no adujeron desconocimiento del fallecimiento de los causantes (</w:t>
      </w:r>
      <w:proofErr w:type="spellStart"/>
      <w:r w:rsidRPr="0062379E">
        <w:rPr>
          <w:rFonts w:ascii="Times New Roman" w:eastAsia="Times New Roman" w:hAnsi="Times New Roman" w:cs="Times New Roman"/>
          <w:color w:val="000000"/>
          <w:sz w:val="24"/>
          <w:szCs w:val="24"/>
          <w:lang w:val="es-ES_tradnl" w:eastAsia="es-AR"/>
        </w:rPr>
        <w:t>CNCiv</w:t>
      </w:r>
      <w:proofErr w:type="spellEnd"/>
      <w:r w:rsidRPr="0062379E">
        <w:rPr>
          <w:rFonts w:ascii="Times New Roman" w:eastAsia="Times New Roman" w:hAnsi="Times New Roman" w:cs="Times New Roman"/>
          <w:color w:val="000000"/>
          <w:sz w:val="24"/>
          <w:szCs w:val="24"/>
          <w:lang w:val="es-ES_tradnl" w:eastAsia="es-AR"/>
        </w:rPr>
        <w:t xml:space="preserve">., sala J, 28/9/2005, DJ 8/2/2006, 304, DJ 24/5/2006, 238, con nota de Néstor Solari; conf. </w:t>
      </w:r>
      <w:proofErr w:type="spellStart"/>
      <w:r w:rsidRPr="0062379E">
        <w:rPr>
          <w:rFonts w:ascii="Times New Roman" w:eastAsia="Times New Roman" w:hAnsi="Times New Roman" w:cs="Times New Roman"/>
          <w:color w:val="000000"/>
          <w:sz w:val="24"/>
          <w:szCs w:val="24"/>
          <w:lang w:val="es-ES_tradnl" w:eastAsia="es-AR"/>
        </w:rPr>
        <w:t>CNCiv</w:t>
      </w:r>
      <w:proofErr w:type="spellEnd"/>
      <w:r w:rsidRPr="0062379E">
        <w:rPr>
          <w:rFonts w:ascii="Times New Roman" w:eastAsia="Times New Roman" w:hAnsi="Times New Roman" w:cs="Times New Roman"/>
          <w:color w:val="000000"/>
          <w:sz w:val="24"/>
          <w:szCs w:val="24"/>
          <w:lang w:val="es-ES_tradnl" w:eastAsia="es-AR"/>
        </w:rPr>
        <w:t xml:space="preserve">., sala A, 19/5/1988, La Ley 1988-D, 260, DJ 1989-1-286; sala F, 3/9/1986, La Ley 1987-A, 382, DJ 1987-1-647; </w:t>
      </w:r>
      <w:proofErr w:type="spellStart"/>
      <w:r w:rsidRPr="0062379E">
        <w:rPr>
          <w:rFonts w:ascii="Times New Roman" w:eastAsia="Times New Roman" w:hAnsi="Times New Roman" w:cs="Times New Roman"/>
          <w:color w:val="000000"/>
          <w:sz w:val="24"/>
          <w:szCs w:val="24"/>
          <w:lang w:val="es-ES_tradnl" w:eastAsia="es-AR"/>
        </w:rPr>
        <w:t>CCiv</w:t>
      </w:r>
      <w:proofErr w:type="spellEnd"/>
      <w:r w:rsidRPr="0062379E">
        <w:rPr>
          <w:rFonts w:ascii="Times New Roman" w:eastAsia="Times New Roman" w:hAnsi="Times New Roman" w:cs="Times New Roman"/>
          <w:color w:val="000000"/>
          <w:sz w:val="24"/>
          <w:szCs w:val="24"/>
          <w:lang w:val="es-ES_tradnl" w:eastAsia="es-AR"/>
        </w:rPr>
        <w:t xml:space="preserve">. </w:t>
      </w:r>
      <w:proofErr w:type="gramStart"/>
      <w:r w:rsidRPr="0062379E">
        <w:rPr>
          <w:rFonts w:ascii="Times New Roman" w:eastAsia="Times New Roman" w:hAnsi="Times New Roman" w:cs="Times New Roman"/>
          <w:color w:val="000000"/>
          <w:sz w:val="24"/>
          <w:szCs w:val="24"/>
          <w:lang w:val="es-ES_tradnl" w:eastAsia="es-AR"/>
        </w:rPr>
        <w:t>y</w:t>
      </w:r>
      <w:proofErr w:type="gramEnd"/>
      <w:r w:rsidRPr="0062379E">
        <w:rPr>
          <w:rFonts w:ascii="Times New Roman" w:eastAsia="Times New Roman" w:hAnsi="Times New Roman" w:cs="Times New Roman"/>
          <w:color w:val="000000"/>
          <w:sz w:val="24"/>
          <w:szCs w:val="24"/>
          <w:lang w:val="es-ES_tradnl" w:eastAsia="es-AR"/>
        </w:rPr>
        <w:t xml:space="preserve"> Com., Lomas de Zamora, sala II, 13/6/1996, LLBA 1996-1053).</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También se dijo que la circunstancia de que la venta efectuada por el heredero aparente se haya realizado por un precio inferior a la cotización real del inmueble, no puede ser considerado como un indicio de la falta de buena fe del mismo cuando se demostró el estado de abandono en el que se hallaba la finca al momento de la operación, lo que torna razonable el bajo precio por ella abonado (</w:t>
      </w:r>
      <w:proofErr w:type="spellStart"/>
      <w:r w:rsidRPr="0062379E">
        <w:rPr>
          <w:rFonts w:ascii="Times New Roman" w:eastAsia="Times New Roman" w:hAnsi="Times New Roman" w:cs="Times New Roman"/>
          <w:color w:val="000000"/>
          <w:sz w:val="24"/>
          <w:szCs w:val="24"/>
          <w:lang w:val="es-ES_tradnl" w:eastAsia="es-AR"/>
        </w:rPr>
        <w:t>CCiv</w:t>
      </w:r>
      <w:proofErr w:type="spellEnd"/>
      <w:r w:rsidRPr="0062379E">
        <w:rPr>
          <w:rFonts w:ascii="Times New Roman" w:eastAsia="Times New Roman" w:hAnsi="Times New Roman" w:cs="Times New Roman"/>
          <w:color w:val="000000"/>
          <w:sz w:val="24"/>
          <w:szCs w:val="24"/>
          <w:lang w:val="es-ES_tradnl" w:eastAsia="es-AR"/>
        </w:rPr>
        <w:t xml:space="preserve">., Com. </w:t>
      </w:r>
      <w:proofErr w:type="spellStart"/>
      <w:r w:rsidRPr="0062379E">
        <w:rPr>
          <w:rFonts w:ascii="Times New Roman" w:eastAsia="Times New Roman" w:hAnsi="Times New Roman" w:cs="Times New Roman"/>
          <w:color w:val="000000"/>
          <w:sz w:val="24"/>
          <w:szCs w:val="24"/>
          <w:lang w:val="es-ES_tradnl" w:eastAsia="es-AR"/>
        </w:rPr>
        <w:t>Crim</w:t>
      </w:r>
      <w:proofErr w:type="spellEnd"/>
      <w:r w:rsidRPr="0062379E">
        <w:rPr>
          <w:rFonts w:ascii="Times New Roman" w:eastAsia="Times New Roman" w:hAnsi="Times New Roman" w:cs="Times New Roman"/>
          <w:color w:val="000000"/>
          <w:sz w:val="24"/>
          <w:szCs w:val="24"/>
          <w:lang w:val="es-ES_tradnl" w:eastAsia="es-AR"/>
        </w:rPr>
        <w:t xml:space="preserve">. </w:t>
      </w:r>
      <w:proofErr w:type="gramStart"/>
      <w:r w:rsidRPr="0062379E">
        <w:rPr>
          <w:rFonts w:ascii="Times New Roman" w:eastAsia="Times New Roman" w:hAnsi="Times New Roman" w:cs="Times New Roman"/>
          <w:color w:val="000000"/>
          <w:sz w:val="24"/>
          <w:szCs w:val="24"/>
          <w:lang w:val="es-ES_tradnl" w:eastAsia="es-AR"/>
        </w:rPr>
        <w:t>y</w:t>
      </w:r>
      <w:proofErr w:type="gramEnd"/>
      <w:r w:rsidRPr="0062379E">
        <w:rPr>
          <w:rFonts w:ascii="Times New Roman" w:eastAsia="Times New Roman" w:hAnsi="Times New Roman" w:cs="Times New Roman"/>
          <w:color w:val="000000"/>
          <w:sz w:val="24"/>
          <w:szCs w:val="24"/>
          <w:lang w:val="es-ES_tradnl" w:eastAsia="es-AR"/>
        </w:rPr>
        <w:t xml:space="preserve"> </w:t>
      </w:r>
      <w:proofErr w:type="spellStart"/>
      <w:r w:rsidRPr="0062379E">
        <w:rPr>
          <w:rFonts w:ascii="Times New Roman" w:eastAsia="Times New Roman" w:hAnsi="Times New Roman" w:cs="Times New Roman"/>
          <w:color w:val="000000"/>
          <w:sz w:val="24"/>
          <w:szCs w:val="24"/>
          <w:lang w:val="es-ES_tradnl" w:eastAsia="es-AR"/>
        </w:rPr>
        <w:t>Correcc</w:t>
      </w:r>
      <w:proofErr w:type="spellEnd"/>
      <w:r w:rsidRPr="0062379E">
        <w:rPr>
          <w:rFonts w:ascii="Times New Roman" w:eastAsia="Times New Roman" w:hAnsi="Times New Roman" w:cs="Times New Roman"/>
          <w:color w:val="000000"/>
          <w:sz w:val="24"/>
          <w:szCs w:val="24"/>
          <w:lang w:val="es-ES_tradnl" w:eastAsia="es-AR"/>
        </w:rPr>
        <w:t>., Zárate, 16/5/1995, LLBA 1996-561).</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Además, por el principio de la subrogación real, el heredero aparente debe restituir los bienes que recibió en sustitución de los que salieron de la herencia. En efecto, se decidió que como la heredera aparente, declarada poseedora de mala fe de la herencia, incorporó a su patrimonio como consecuencia de la venta a título oneroso de los bienes de la sucesión un determinado valor, el resarcimiento de los herederos debe reponer la privación que éstos sufrieron mediante la restauración en su patrimonio del valor comprometido (</w:t>
      </w:r>
      <w:proofErr w:type="spellStart"/>
      <w:r w:rsidRPr="0062379E">
        <w:rPr>
          <w:rFonts w:ascii="Times New Roman" w:eastAsia="Times New Roman" w:hAnsi="Times New Roman" w:cs="Times New Roman"/>
          <w:color w:val="000000"/>
          <w:sz w:val="24"/>
          <w:szCs w:val="24"/>
          <w:lang w:val="es-ES_tradnl" w:eastAsia="es-AR"/>
        </w:rPr>
        <w:t>CNCiv</w:t>
      </w:r>
      <w:proofErr w:type="spellEnd"/>
      <w:r w:rsidRPr="0062379E">
        <w:rPr>
          <w:rFonts w:ascii="Times New Roman" w:eastAsia="Times New Roman" w:hAnsi="Times New Roman" w:cs="Times New Roman"/>
          <w:color w:val="000000"/>
          <w:sz w:val="24"/>
          <w:szCs w:val="24"/>
          <w:lang w:val="es-ES_tradnl" w:eastAsia="es-AR"/>
        </w:rPr>
        <w:t>., sala F, 31/8/1995, La Ley 1997-D-844, DJ 1999-1-976).</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Ahora bien, los actores manifestaron, tras pedidos de aclaraciones, que la acción entablada recae respecto de todos los bienes que integran el acervo hereditario de I. E. Z. en la proporción que le corresponde a la heredera A. L.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En este aspecto considero que están equivocados, pues lo que deben reclamar son los bienes denunciados en el sucesorio de su abuela, M. H. En el supuesto de que tales bienes, o algunos de ellos, hayan sido enajenados, tendrán entonces derecho a reclamar aquellos que los hayan reemplazado si es que esto se acredita, o el precio obtenido (art. 3430) con más sus intereses.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Los bienes declarados en el sucesorio de M. H. son: a) 50% de una unidad funcional en </w:t>
      </w:r>
      <w:proofErr w:type="spellStart"/>
      <w:proofErr w:type="gramStart"/>
      <w:r w:rsidRPr="0062379E">
        <w:rPr>
          <w:rFonts w:ascii="Times New Roman" w:eastAsia="Times New Roman" w:hAnsi="Times New Roman" w:cs="Times New Roman"/>
          <w:color w:val="000000"/>
          <w:sz w:val="24"/>
          <w:szCs w:val="24"/>
          <w:lang w:val="es-ES_tradnl" w:eastAsia="es-AR"/>
        </w:rPr>
        <w:t>Senillosa</w:t>
      </w:r>
      <w:proofErr w:type="spellEnd"/>
      <w:r w:rsidRPr="0062379E">
        <w:rPr>
          <w:rFonts w:ascii="Times New Roman" w:eastAsia="Times New Roman" w:hAnsi="Times New Roman" w:cs="Times New Roman"/>
          <w:color w:val="000000"/>
          <w:sz w:val="24"/>
          <w:szCs w:val="24"/>
          <w:lang w:val="es-ES_tradnl" w:eastAsia="es-AR"/>
        </w:rPr>
        <w:t xml:space="preserve"> ...</w:t>
      </w:r>
      <w:proofErr w:type="gramEnd"/>
      <w:r w:rsidRPr="0062379E">
        <w:rPr>
          <w:rFonts w:ascii="Times New Roman" w:eastAsia="Times New Roman" w:hAnsi="Times New Roman" w:cs="Times New Roman"/>
          <w:color w:val="000000"/>
          <w:sz w:val="24"/>
          <w:szCs w:val="24"/>
          <w:lang w:val="es-ES_tradnl" w:eastAsia="es-AR"/>
        </w:rPr>
        <w:t>; b) 50% de una unidad funcional en Juncal ...; c) 50% de una unidad funcional en el edificio de Guayaquil ...; d) 50% de una unidad funcional en</w:t>
      </w:r>
      <w:r>
        <w:rPr>
          <w:rFonts w:ascii="Times New Roman" w:eastAsia="Times New Roman" w:hAnsi="Times New Roman" w:cs="Times New Roman"/>
          <w:color w:val="000000"/>
          <w:sz w:val="24"/>
          <w:szCs w:val="24"/>
          <w:lang w:val="es-ES_tradnl" w:eastAsia="es-AR"/>
        </w:rPr>
        <w:t xml:space="preserve"> </w:t>
      </w:r>
      <w:r w:rsidRPr="0062379E">
        <w:rPr>
          <w:rFonts w:ascii="Times New Roman" w:eastAsia="Times New Roman" w:hAnsi="Times New Roman" w:cs="Times New Roman"/>
          <w:color w:val="000000"/>
          <w:sz w:val="24"/>
          <w:szCs w:val="24"/>
          <w:lang w:val="es-ES_tradnl" w:eastAsia="es-AR"/>
        </w:rPr>
        <w:t xml:space="preserve">Fray Mamerto </w:t>
      </w:r>
      <w:proofErr w:type="spellStart"/>
      <w:r w:rsidRPr="0062379E">
        <w:rPr>
          <w:rFonts w:ascii="Times New Roman" w:eastAsia="Times New Roman" w:hAnsi="Times New Roman" w:cs="Times New Roman"/>
          <w:color w:val="000000"/>
          <w:sz w:val="24"/>
          <w:szCs w:val="24"/>
          <w:lang w:val="es-ES_tradnl" w:eastAsia="es-AR"/>
        </w:rPr>
        <w:t>Esquiú</w:t>
      </w:r>
      <w:proofErr w:type="spellEnd"/>
      <w:r w:rsidRPr="0062379E">
        <w:rPr>
          <w:rFonts w:ascii="Times New Roman" w:eastAsia="Times New Roman" w:hAnsi="Times New Roman" w:cs="Times New Roman"/>
          <w:color w:val="000000"/>
          <w:sz w:val="24"/>
          <w:szCs w:val="24"/>
          <w:lang w:val="es-ES_tradnl" w:eastAsia="es-AR"/>
        </w:rPr>
        <w:t xml:space="preserve"> ... de la ciudad de Mar del Plata (ver fs. 4 y ss., del </w:t>
      </w:r>
      <w:proofErr w:type="spellStart"/>
      <w:r w:rsidRPr="0062379E">
        <w:rPr>
          <w:rFonts w:ascii="Times New Roman" w:eastAsia="Times New Roman" w:hAnsi="Times New Roman" w:cs="Times New Roman"/>
          <w:color w:val="000000"/>
          <w:sz w:val="24"/>
          <w:szCs w:val="24"/>
          <w:lang w:val="es-ES_tradnl" w:eastAsia="es-AR"/>
        </w:rPr>
        <w:t>expte</w:t>
      </w:r>
      <w:proofErr w:type="spellEnd"/>
      <w:r w:rsidRPr="0062379E">
        <w:rPr>
          <w:rFonts w:ascii="Times New Roman" w:eastAsia="Times New Roman" w:hAnsi="Times New Roman" w:cs="Times New Roman"/>
          <w:color w:val="000000"/>
          <w:sz w:val="24"/>
          <w:szCs w:val="24"/>
          <w:lang w:val="es-ES_tradnl" w:eastAsia="es-AR"/>
        </w:rPr>
        <w:t xml:space="preserve">. H., M. s/sucesión). Éstos aparecen también en la sucesión de M. A. T., tía de los actores (ver </w:t>
      </w:r>
      <w:proofErr w:type="spellStart"/>
      <w:r w:rsidRPr="0062379E">
        <w:rPr>
          <w:rFonts w:ascii="Times New Roman" w:eastAsia="Times New Roman" w:hAnsi="Times New Roman" w:cs="Times New Roman"/>
          <w:color w:val="000000"/>
          <w:sz w:val="24"/>
          <w:szCs w:val="24"/>
          <w:lang w:val="es-ES_tradnl" w:eastAsia="es-AR"/>
        </w:rPr>
        <w:t>expte</w:t>
      </w:r>
      <w:proofErr w:type="spellEnd"/>
      <w:r w:rsidRPr="0062379E">
        <w:rPr>
          <w:rFonts w:ascii="Times New Roman" w:eastAsia="Times New Roman" w:hAnsi="Times New Roman" w:cs="Times New Roman"/>
          <w:color w:val="000000"/>
          <w:sz w:val="24"/>
          <w:szCs w:val="24"/>
          <w:lang w:val="es-ES_tradnl" w:eastAsia="es-AR"/>
        </w:rPr>
        <w:t xml:space="preserve">. 5164/1996, que corre </w:t>
      </w:r>
      <w:r w:rsidRPr="0062379E">
        <w:rPr>
          <w:rFonts w:ascii="Times New Roman" w:eastAsia="Times New Roman" w:hAnsi="Times New Roman" w:cs="Times New Roman"/>
          <w:color w:val="000000"/>
          <w:sz w:val="24"/>
          <w:szCs w:val="24"/>
          <w:lang w:val="es-ES_tradnl" w:eastAsia="es-AR"/>
        </w:rPr>
        <w:lastRenderedPageBreak/>
        <w:t xml:space="preserve">agregado) y fueron heredados por I. Z. al fallecer su madre (ver </w:t>
      </w:r>
      <w:proofErr w:type="spellStart"/>
      <w:r w:rsidRPr="0062379E">
        <w:rPr>
          <w:rFonts w:ascii="Times New Roman" w:eastAsia="Times New Roman" w:hAnsi="Times New Roman" w:cs="Times New Roman"/>
          <w:color w:val="000000"/>
          <w:sz w:val="24"/>
          <w:szCs w:val="24"/>
          <w:lang w:val="es-ES_tradnl" w:eastAsia="es-AR"/>
        </w:rPr>
        <w:t>expte</w:t>
      </w:r>
      <w:proofErr w:type="spellEnd"/>
      <w:r w:rsidRPr="0062379E">
        <w:rPr>
          <w:rFonts w:ascii="Times New Roman" w:eastAsia="Times New Roman" w:hAnsi="Times New Roman" w:cs="Times New Roman"/>
          <w:color w:val="000000"/>
          <w:sz w:val="24"/>
          <w:szCs w:val="24"/>
          <w:lang w:val="es-ES_tradnl" w:eastAsia="es-AR"/>
        </w:rPr>
        <w:t>. 5164/1996, que corre agregado).</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Los actores, en concurrencia con su tía ya muerta, tienen derecho al 50% de la herencia de su abuela. Teniendo en cuenta que han cedido una parte de sus derechos hereditarios, que cabe estimar en el 50%, sólo tienen derecho entonces a proseguir la presente acción por el 25% de los bienes hereditarios, o de aquellos que los reemplazaron o del precio sustitutivo.</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A su vez, teniendo en cuenta que M. H. sólo tenía el 50% de dichos bienes, a los actores les corresponde entonces, en conjunto, el 12,5% de ellos.</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Todo esto deberá resolverse en la etapa de ejecución.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Apela V., tercera citada a este juicio, la imposición de la multa que le hiciera la </w:t>
      </w:r>
      <w:r w:rsidRPr="0062379E">
        <w:rPr>
          <w:rFonts w:ascii="Times New Roman" w:eastAsia="Times New Roman" w:hAnsi="Times New Roman" w:cs="Times New Roman"/>
          <w:i/>
          <w:iCs/>
          <w:color w:val="000000"/>
          <w:sz w:val="24"/>
          <w:szCs w:val="24"/>
          <w:lang w:val="es-ES_tradnl" w:eastAsia="es-AR"/>
        </w:rPr>
        <w:t xml:space="preserve">a quo. </w:t>
      </w:r>
      <w:r w:rsidRPr="0062379E">
        <w:rPr>
          <w:rFonts w:ascii="Times New Roman" w:eastAsia="Times New Roman" w:hAnsi="Times New Roman" w:cs="Times New Roman"/>
          <w:color w:val="000000"/>
          <w:sz w:val="24"/>
          <w:szCs w:val="24"/>
          <w:lang w:val="es-ES_tradnl" w:eastAsia="es-AR"/>
        </w:rPr>
        <w:t xml:space="preserve">Lo cierto es que a pesar de sus esfuerzos argumentativos, hay un hecho objetivo, ratificó una firma como suya, que en realidad no le pertenecía. Aun admitiendo que fue engañada y que algún profesional pudo haberle imitado la firma al presentar un escrito, lo cierto es que citada por el tribunal a ratificar debió haber advertido que la firma en cuestión no le pertenecía. </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Tuvo la oportunidad de aclarar la situación, pero con su actitud pretendió enervar lo adulterado, lo que importa una actitud flagrantemente transgresora de la probidad con que debe conducirse todo litigante, procediendo la aplicación de la sanción prevista por el Código Procesal. Además, su ratificación obligó a la designación de un perito calígrafo y a soportar la demora que ello significó para el trámite.</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Propongo, pues, que se confirme lo resuelto sobre el punto.</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Por todo lo expuesto, voto para que se revoque parcialmente la sentencia apelada, se rechace la excepción de prescripción, y se haga lugar a la demanda de petición de herencia, en los términos expuestos, con costas a la demandada vencida. La Dra. </w:t>
      </w:r>
      <w:proofErr w:type="spellStart"/>
      <w:r w:rsidRPr="0062379E">
        <w:rPr>
          <w:rFonts w:ascii="Times New Roman" w:eastAsia="Times New Roman" w:hAnsi="Times New Roman" w:cs="Times New Roman"/>
          <w:color w:val="000000"/>
          <w:sz w:val="24"/>
          <w:szCs w:val="24"/>
          <w:lang w:val="es-ES_tradnl" w:eastAsia="es-AR"/>
        </w:rPr>
        <w:t>Abreut</w:t>
      </w:r>
      <w:proofErr w:type="spellEnd"/>
      <w:r w:rsidRPr="0062379E">
        <w:rPr>
          <w:rFonts w:ascii="Times New Roman" w:eastAsia="Times New Roman" w:hAnsi="Times New Roman" w:cs="Times New Roman"/>
          <w:color w:val="000000"/>
          <w:sz w:val="24"/>
          <w:szCs w:val="24"/>
          <w:lang w:val="es-ES_tradnl" w:eastAsia="es-AR"/>
        </w:rPr>
        <w:t xml:space="preserve"> de </w:t>
      </w:r>
      <w:proofErr w:type="spellStart"/>
      <w:r w:rsidRPr="0062379E">
        <w:rPr>
          <w:rFonts w:ascii="Times New Roman" w:eastAsia="Times New Roman" w:hAnsi="Times New Roman" w:cs="Times New Roman"/>
          <w:color w:val="000000"/>
          <w:sz w:val="24"/>
          <w:szCs w:val="24"/>
          <w:lang w:val="es-ES_tradnl" w:eastAsia="es-AR"/>
        </w:rPr>
        <w:t>Begher</w:t>
      </w:r>
      <w:proofErr w:type="spellEnd"/>
      <w:r w:rsidRPr="0062379E">
        <w:rPr>
          <w:rFonts w:ascii="Times New Roman" w:eastAsia="Times New Roman" w:hAnsi="Times New Roman" w:cs="Times New Roman"/>
          <w:color w:val="000000"/>
          <w:sz w:val="24"/>
          <w:szCs w:val="24"/>
          <w:lang w:val="es-ES_tradnl" w:eastAsia="es-AR"/>
        </w:rPr>
        <w:t xml:space="preserve"> por las consideraciones expuestas por el Dr. </w:t>
      </w:r>
      <w:proofErr w:type="spellStart"/>
      <w:r w:rsidRPr="0062379E">
        <w:rPr>
          <w:rFonts w:ascii="Times New Roman" w:eastAsia="Times New Roman" w:hAnsi="Times New Roman" w:cs="Times New Roman"/>
          <w:color w:val="000000"/>
          <w:sz w:val="24"/>
          <w:szCs w:val="24"/>
          <w:lang w:val="es-ES_tradnl" w:eastAsia="es-AR"/>
        </w:rPr>
        <w:t>Kiper</w:t>
      </w:r>
      <w:proofErr w:type="spellEnd"/>
      <w:r w:rsidRPr="0062379E">
        <w:rPr>
          <w:rFonts w:ascii="Times New Roman" w:eastAsia="Times New Roman" w:hAnsi="Times New Roman" w:cs="Times New Roman"/>
          <w:color w:val="000000"/>
          <w:sz w:val="24"/>
          <w:szCs w:val="24"/>
          <w:lang w:val="es-ES_tradnl" w:eastAsia="es-AR"/>
        </w:rPr>
        <w:t>, adhiere al voto que antecede.</w:t>
      </w:r>
    </w:p>
    <w:p w:rsidR="006A0731" w:rsidRPr="0062379E" w:rsidRDefault="006A0731" w:rsidP="006A0731">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2379E">
        <w:rPr>
          <w:rFonts w:ascii="Verdana" w:eastAsia="Times New Roman" w:hAnsi="Verdana" w:cs="Times New Roman"/>
          <w:color w:val="000000"/>
          <w:sz w:val="19"/>
          <w:szCs w:val="19"/>
          <w:lang w:val="es-ES_tradnl" w:eastAsia="es-AR"/>
        </w:rPr>
        <w:t xml:space="preserve">El Dr. </w:t>
      </w:r>
      <w:r w:rsidRPr="0062379E">
        <w:rPr>
          <w:rFonts w:ascii="Verdana" w:eastAsia="Times New Roman" w:hAnsi="Verdana" w:cs="Times New Roman"/>
          <w:i/>
          <w:iCs/>
          <w:color w:val="000000"/>
          <w:sz w:val="19"/>
          <w:szCs w:val="19"/>
          <w:lang w:val="es-ES_tradnl" w:eastAsia="es-AR"/>
        </w:rPr>
        <w:t>Mayo</w:t>
      </w:r>
      <w:r w:rsidRPr="0062379E">
        <w:rPr>
          <w:rFonts w:ascii="Verdana" w:eastAsia="Times New Roman" w:hAnsi="Verdana" w:cs="Times New Roman"/>
          <w:color w:val="000000"/>
          <w:sz w:val="19"/>
          <w:szCs w:val="19"/>
          <w:lang w:val="es-ES_tradnl" w:eastAsia="es-AR"/>
        </w:rPr>
        <w:t xml:space="preserve"> dijo:</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No puedo coincidir con el voto preopinante y sí con lo decidido en la sentencia recurrida, aunque por un fundamento algo diverso y muy claro, dejando de lado, porque en la especie resulta secundario, todo lo referido a la acción de petición de herencia, aunque ha sido bien desestimada la defensa de prescripción, para centrarme en el nudo de la cuestión.</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Se ha olvidado lo dispuesto por el artículo 996 del Código Civil: el contenido de un</w:t>
      </w:r>
      <w:r>
        <w:rPr>
          <w:rFonts w:ascii="Times New Roman" w:eastAsia="Times New Roman" w:hAnsi="Times New Roman" w:cs="Times New Roman"/>
          <w:color w:val="000000"/>
          <w:sz w:val="24"/>
          <w:szCs w:val="24"/>
          <w:lang w:val="es-ES_tradnl" w:eastAsia="es-AR"/>
        </w:rPr>
        <w:t xml:space="preserve"> </w:t>
      </w:r>
      <w:r w:rsidRPr="0062379E">
        <w:rPr>
          <w:rFonts w:ascii="Times New Roman" w:eastAsia="Times New Roman" w:hAnsi="Times New Roman" w:cs="Times New Roman"/>
          <w:color w:val="000000"/>
          <w:sz w:val="24"/>
          <w:szCs w:val="24"/>
          <w:lang w:val="es-ES_tradnl" w:eastAsia="es-AR"/>
        </w:rPr>
        <w:t xml:space="preserve">instrumento público puede ser modificado o quedar sin efecto alguno por un </w:t>
      </w:r>
      <w:proofErr w:type="spellStart"/>
      <w:r w:rsidRPr="0062379E">
        <w:rPr>
          <w:rFonts w:ascii="Times New Roman" w:eastAsia="Times New Roman" w:hAnsi="Times New Roman" w:cs="Times New Roman"/>
          <w:color w:val="000000"/>
          <w:sz w:val="24"/>
          <w:szCs w:val="24"/>
          <w:lang w:val="es-ES_tradnl" w:eastAsia="es-AR"/>
        </w:rPr>
        <w:t>contrainstrumento</w:t>
      </w:r>
      <w:proofErr w:type="spellEnd"/>
      <w:r w:rsidRPr="0062379E">
        <w:rPr>
          <w:rFonts w:ascii="Times New Roman" w:eastAsia="Times New Roman" w:hAnsi="Times New Roman" w:cs="Times New Roman"/>
          <w:color w:val="000000"/>
          <w:sz w:val="24"/>
          <w:szCs w:val="24"/>
          <w:lang w:val="es-ES_tradnl" w:eastAsia="es-AR"/>
        </w:rPr>
        <w:t xml:space="preserve"> público o privado que los interesados otorguen, pero el contradocumento privado no tendrá ningún efecto contra los sucesores a título singular, ni tampoco la tendrá la contraescritura pública, si su contenido no está anotado en la escritura matriz, y en la </w:t>
      </w:r>
      <w:r w:rsidRPr="0062379E">
        <w:rPr>
          <w:rFonts w:ascii="Times New Roman" w:eastAsia="Times New Roman" w:hAnsi="Times New Roman" w:cs="Times New Roman"/>
          <w:color w:val="000000"/>
          <w:sz w:val="24"/>
          <w:szCs w:val="24"/>
          <w:lang w:val="es-ES_tradnl" w:eastAsia="es-AR"/>
        </w:rPr>
        <w:lastRenderedPageBreak/>
        <w:t xml:space="preserve">copia por la cual hubiere obrado el tercero. Dejando de lado la incongruencia de este texto legal con lo dispuesto por el art. 1184, inc. 101, del mismo Código, que ya apuntara claramente Segovia (El Código Civil de la República Argentina, con su explicación, crítica bajo forma de notas, pág. 281, nota 23 y su remisión), no cabe duda que quien cedió íntegramente sus acciones y derechos por medio de un instrumento público no puede oponer un contradocumento público o privado a sucesores singulares o terceros si su contenido no está anotado en la escritura matriz, para invocar una situación jurídica distinta de la que emana del instrumento primigenio, porque, como enseña </w:t>
      </w:r>
      <w:proofErr w:type="spellStart"/>
      <w:r w:rsidRPr="0062379E">
        <w:rPr>
          <w:rFonts w:ascii="Times New Roman" w:eastAsia="Times New Roman" w:hAnsi="Times New Roman" w:cs="Times New Roman"/>
          <w:color w:val="000000"/>
          <w:sz w:val="24"/>
          <w:szCs w:val="24"/>
          <w:lang w:val="es-ES_tradnl" w:eastAsia="es-AR"/>
        </w:rPr>
        <w:t>Llambías</w:t>
      </w:r>
      <w:proofErr w:type="spellEnd"/>
      <w:r w:rsidRPr="0062379E">
        <w:rPr>
          <w:rFonts w:ascii="Times New Roman" w:eastAsia="Times New Roman" w:hAnsi="Times New Roman" w:cs="Times New Roman"/>
          <w:color w:val="000000"/>
          <w:sz w:val="24"/>
          <w:szCs w:val="24"/>
          <w:lang w:val="es-ES_tradnl" w:eastAsia="es-AR"/>
        </w:rPr>
        <w:t xml:space="preserve">, los contradocumentos que alteran o dejan sin efecto los actos simulados no son oponibles a terceras personas. El instrumento privado que alterase lo convenido en un instrumento público no es oponible a los terceros –art. 1194, </w:t>
      </w:r>
      <w:proofErr w:type="spellStart"/>
      <w:r w:rsidRPr="0062379E">
        <w:rPr>
          <w:rFonts w:ascii="Times New Roman" w:eastAsia="Times New Roman" w:hAnsi="Times New Roman" w:cs="Times New Roman"/>
          <w:color w:val="000000"/>
          <w:sz w:val="24"/>
          <w:szCs w:val="24"/>
          <w:lang w:val="es-ES_tradnl" w:eastAsia="es-AR"/>
        </w:rPr>
        <w:t>C.Civil</w:t>
      </w:r>
      <w:proofErr w:type="spellEnd"/>
      <w:r w:rsidRPr="0062379E">
        <w:rPr>
          <w:rFonts w:ascii="Times New Roman" w:eastAsia="Times New Roman" w:hAnsi="Times New Roman" w:cs="Times New Roman"/>
          <w:color w:val="000000"/>
          <w:sz w:val="24"/>
          <w:szCs w:val="24"/>
          <w:lang w:val="es-ES_tradnl" w:eastAsia="es-AR"/>
        </w:rPr>
        <w:t xml:space="preserve">– (Efectos de la nulidad y de la anulación de los actos jurídicos, ed. </w:t>
      </w:r>
      <w:proofErr w:type="spellStart"/>
      <w:r w:rsidRPr="0062379E">
        <w:rPr>
          <w:rFonts w:ascii="Times New Roman" w:eastAsia="Times New Roman" w:hAnsi="Times New Roman" w:cs="Times New Roman"/>
          <w:color w:val="000000"/>
          <w:sz w:val="24"/>
          <w:szCs w:val="24"/>
          <w:lang w:val="es-ES_tradnl" w:eastAsia="es-AR"/>
        </w:rPr>
        <w:t>Arayú</w:t>
      </w:r>
      <w:proofErr w:type="spellEnd"/>
      <w:r w:rsidRPr="0062379E">
        <w:rPr>
          <w:rFonts w:ascii="Times New Roman" w:eastAsia="Times New Roman" w:hAnsi="Times New Roman" w:cs="Times New Roman"/>
          <w:color w:val="000000"/>
          <w:sz w:val="24"/>
          <w:szCs w:val="24"/>
          <w:lang w:val="es-ES_tradnl" w:eastAsia="es-AR"/>
        </w:rPr>
        <w:t>, Bs. As., 1953, pág. 7).</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Se trata en este caso de la </w:t>
      </w:r>
      <w:proofErr w:type="spellStart"/>
      <w:r w:rsidRPr="0062379E">
        <w:rPr>
          <w:rFonts w:ascii="Times New Roman" w:eastAsia="Times New Roman" w:hAnsi="Times New Roman" w:cs="Times New Roman"/>
          <w:color w:val="000000"/>
          <w:sz w:val="24"/>
          <w:szCs w:val="24"/>
          <w:lang w:val="es-ES_tradnl" w:eastAsia="es-AR"/>
        </w:rPr>
        <w:t>oponibilidad</w:t>
      </w:r>
      <w:proofErr w:type="spellEnd"/>
      <w:r w:rsidRPr="0062379E">
        <w:rPr>
          <w:rFonts w:ascii="Times New Roman" w:eastAsia="Times New Roman" w:hAnsi="Times New Roman" w:cs="Times New Roman"/>
          <w:color w:val="000000"/>
          <w:sz w:val="24"/>
          <w:szCs w:val="24"/>
          <w:lang w:val="es-ES_tradnl" w:eastAsia="es-AR"/>
        </w:rPr>
        <w:t xml:space="preserve"> defensiva del contrato de cesión, que el aquí demandado plantea, aduciendo la pérdida de interés o de su cualidad por el cedente (conf. </w:t>
      </w:r>
      <w:r w:rsidRPr="0062379E">
        <w:rPr>
          <w:rFonts w:ascii="Times New Roman" w:eastAsia="Times New Roman" w:hAnsi="Times New Roman" w:cs="Times New Roman"/>
          <w:color w:val="000000"/>
          <w:sz w:val="24"/>
          <w:szCs w:val="24"/>
          <w:lang w:val="en-US" w:eastAsia="es-AR"/>
        </w:rPr>
        <w:t xml:space="preserve">Philippe </w:t>
      </w:r>
      <w:proofErr w:type="spellStart"/>
      <w:r w:rsidRPr="0062379E">
        <w:rPr>
          <w:rFonts w:ascii="Times New Roman" w:eastAsia="Times New Roman" w:hAnsi="Times New Roman" w:cs="Times New Roman"/>
          <w:color w:val="000000"/>
          <w:sz w:val="24"/>
          <w:szCs w:val="24"/>
          <w:lang w:val="en-US" w:eastAsia="es-AR"/>
        </w:rPr>
        <w:t>Delmas</w:t>
      </w:r>
      <w:proofErr w:type="spellEnd"/>
      <w:r w:rsidRPr="0062379E">
        <w:rPr>
          <w:rFonts w:ascii="Times New Roman" w:eastAsia="Times New Roman" w:hAnsi="Times New Roman" w:cs="Times New Roman"/>
          <w:color w:val="000000"/>
          <w:sz w:val="24"/>
          <w:szCs w:val="24"/>
          <w:lang w:val="en-US" w:eastAsia="es-AR"/>
        </w:rPr>
        <w:t xml:space="preserve"> Saint-</w:t>
      </w:r>
      <w:proofErr w:type="spellStart"/>
      <w:r w:rsidRPr="0062379E">
        <w:rPr>
          <w:rFonts w:ascii="Times New Roman" w:eastAsia="Times New Roman" w:hAnsi="Times New Roman" w:cs="Times New Roman"/>
          <w:color w:val="000000"/>
          <w:sz w:val="24"/>
          <w:szCs w:val="24"/>
          <w:lang w:val="en-US" w:eastAsia="es-AR"/>
        </w:rPr>
        <w:t>Hilaire</w:t>
      </w:r>
      <w:proofErr w:type="spellEnd"/>
      <w:r w:rsidRPr="0062379E">
        <w:rPr>
          <w:rFonts w:ascii="Times New Roman" w:eastAsia="Times New Roman" w:hAnsi="Times New Roman" w:cs="Times New Roman"/>
          <w:color w:val="000000"/>
          <w:sz w:val="24"/>
          <w:szCs w:val="24"/>
          <w:lang w:val="en-US" w:eastAsia="es-AR"/>
        </w:rPr>
        <w:t xml:space="preserve">, Le tiers à </w:t>
      </w:r>
      <w:proofErr w:type="spellStart"/>
      <w:r w:rsidRPr="0062379E">
        <w:rPr>
          <w:rFonts w:ascii="Times New Roman" w:eastAsia="Times New Roman" w:hAnsi="Times New Roman" w:cs="Times New Roman"/>
          <w:color w:val="000000"/>
          <w:sz w:val="24"/>
          <w:szCs w:val="24"/>
          <w:lang w:val="en-US" w:eastAsia="es-AR"/>
        </w:rPr>
        <w:t>l’acte</w:t>
      </w:r>
      <w:proofErr w:type="spellEnd"/>
      <w:r w:rsidRPr="0062379E">
        <w:rPr>
          <w:rFonts w:ascii="Times New Roman" w:eastAsia="Times New Roman" w:hAnsi="Times New Roman" w:cs="Times New Roman"/>
          <w:color w:val="000000"/>
          <w:sz w:val="24"/>
          <w:szCs w:val="24"/>
          <w:lang w:val="en-US" w:eastAsia="es-AR"/>
        </w:rPr>
        <w:t xml:space="preserve"> </w:t>
      </w:r>
      <w:proofErr w:type="spellStart"/>
      <w:r w:rsidRPr="0062379E">
        <w:rPr>
          <w:rFonts w:ascii="Times New Roman" w:eastAsia="Times New Roman" w:hAnsi="Times New Roman" w:cs="Times New Roman"/>
          <w:color w:val="000000"/>
          <w:sz w:val="24"/>
          <w:szCs w:val="24"/>
          <w:lang w:val="en-US" w:eastAsia="es-AR"/>
        </w:rPr>
        <w:t>juridique</w:t>
      </w:r>
      <w:proofErr w:type="spellEnd"/>
      <w:r w:rsidRPr="0062379E">
        <w:rPr>
          <w:rFonts w:ascii="Times New Roman" w:eastAsia="Times New Roman" w:hAnsi="Times New Roman" w:cs="Times New Roman"/>
          <w:color w:val="000000"/>
          <w:sz w:val="24"/>
          <w:szCs w:val="24"/>
          <w:lang w:val="en-US" w:eastAsia="es-AR"/>
        </w:rPr>
        <w:t xml:space="preserve">, ed. </w:t>
      </w:r>
      <w:r w:rsidRPr="0062379E">
        <w:rPr>
          <w:rFonts w:ascii="Times New Roman" w:eastAsia="Times New Roman" w:hAnsi="Times New Roman" w:cs="Times New Roman"/>
          <w:color w:val="000000"/>
          <w:sz w:val="24"/>
          <w:szCs w:val="24"/>
          <w:lang w:val="es-ES_tradnl" w:eastAsia="es-AR"/>
        </w:rPr>
        <w:t xml:space="preserve">LGDJ, Paris, 2000, pág. 354), lo que se decide, a través de la falta de legitimación activa. Contrato válido que se invoca como defensa, en los límites ya indicados de los arts. 996 y 1194 del Código Civil, esto es prescindiendo del contradocumento. Se trata esto último de un supuesto de </w:t>
      </w:r>
      <w:proofErr w:type="spellStart"/>
      <w:r w:rsidRPr="0062379E">
        <w:rPr>
          <w:rFonts w:ascii="Times New Roman" w:eastAsia="Times New Roman" w:hAnsi="Times New Roman" w:cs="Times New Roman"/>
          <w:color w:val="000000"/>
          <w:sz w:val="24"/>
          <w:szCs w:val="24"/>
          <w:lang w:val="es-ES_tradnl" w:eastAsia="es-AR"/>
        </w:rPr>
        <w:t>inoponibilidad</w:t>
      </w:r>
      <w:proofErr w:type="spellEnd"/>
      <w:r w:rsidRPr="0062379E">
        <w:rPr>
          <w:rFonts w:ascii="Times New Roman" w:eastAsia="Times New Roman" w:hAnsi="Times New Roman" w:cs="Times New Roman"/>
          <w:color w:val="000000"/>
          <w:sz w:val="24"/>
          <w:szCs w:val="24"/>
          <w:lang w:val="es-ES_tradnl" w:eastAsia="es-AR"/>
        </w:rPr>
        <w:t xml:space="preserve"> negativa (conf. Nieto </w:t>
      </w:r>
      <w:proofErr w:type="spellStart"/>
      <w:r w:rsidRPr="0062379E">
        <w:rPr>
          <w:rFonts w:ascii="Times New Roman" w:eastAsia="Times New Roman" w:hAnsi="Times New Roman" w:cs="Times New Roman"/>
          <w:color w:val="000000"/>
          <w:sz w:val="24"/>
          <w:szCs w:val="24"/>
          <w:lang w:val="es-ES_tradnl" w:eastAsia="es-AR"/>
        </w:rPr>
        <w:t>Blanc</w:t>
      </w:r>
      <w:proofErr w:type="spellEnd"/>
      <w:r w:rsidRPr="0062379E">
        <w:rPr>
          <w:rFonts w:ascii="Times New Roman" w:eastAsia="Times New Roman" w:hAnsi="Times New Roman" w:cs="Times New Roman"/>
          <w:color w:val="000000"/>
          <w:sz w:val="24"/>
          <w:szCs w:val="24"/>
          <w:lang w:val="es-ES_tradnl" w:eastAsia="es-AR"/>
        </w:rPr>
        <w:t>, Ineficacia y Nulidad, ED, 116, pág. 737).</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Por consiguiente, debe aprobarse el criterio de la Sra. Juez de grado, que desestimó la demanda por falta de legitimación activa. Coincido, en cambio, con el voto precedente respecto de la multa impuesta.</w:t>
      </w:r>
    </w:p>
    <w:p w:rsidR="006A0731" w:rsidRPr="0062379E" w:rsidRDefault="006A0731" w:rsidP="006A0731">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62379E">
        <w:rPr>
          <w:rFonts w:ascii="Times New Roman" w:eastAsia="Times New Roman" w:hAnsi="Times New Roman" w:cs="Times New Roman"/>
          <w:color w:val="000000"/>
          <w:sz w:val="24"/>
          <w:szCs w:val="24"/>
          <w:lang w:val="es-ES_tradnl" w:eastAsia="es-AR"/>
        </w:rPr>
        <w:t xml:space="preserve">Así lo voto.     </w:t>
      </w:r>
    </w:p>
    <w:p w:rsidR="006A0731" w:rsidRPr="0062379E" w:rsidRDefault="006A0731" w:rsidP="006A0731">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2379E">
        <w:rPr>
          <w:rFonts w:ascii="Verdana" w:eastAsia="Times New Roman" w:hAnsi="Verdana" w:cs="Times New Roman"/>
          <w:color w:val="000000"/>
          <w:sz w:val="19"/>
          <w:szCs w:val="19"/>
          <w:lang w:val="es-ES_tradnl" w:eastAsia="es-AR"/>
        </w:rPr>
        <w:t>Buenos Aires, 14 de mayo de 2010</w:t>
      </w:r>
    </w:p>
    <w:p w:rsidR="006A0731" w:rsidRPr="0062379E" w:rsidRDefault="006A0731" w:rsidP="006A0731">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62379E">
        <w:rPr>
          <w:rFonts w:ascii="Verdana" w:eastAsia="Times New Roman" w:hAnsi="Verdana" w:cs="Times New Roman"/>
          <w:color w:val="000000"/>
          <w:sz w:val="19"/>
          <w:szCs w:val="19"/>
          <w:lang w:val="es-ES_tradnl" w:eastAsia="es-AR"/>
        </w:rPr>
        <w:t xml:space="preserve">Y </w:t>
      </w:r>
      <w:r w:rsidRPr="0062379E">
        <w:rPr>
          <w:rFonts w:ascii="Verdana" w:eastAsia="Times New Roman" w:hAnsi="Verdana" w:cs="Times New Roman"/>
          <w:i/>
          <w:iCs/>
          <w:color w:val="000000"/>
          <w:sz w:val="19"/>
          <w:szCs w:val="19"/>
          <w:lang w:val="es-ES_tradnl" w:eastAsia="es-AR"/>
        </w:rPr>
        <w:t>Visto</w:t>
      </w:r>
      <w:r w:rsidRPr="0062379E">
        <w:rPr>
          <w:rFonts w:ascii="Verdana" w:eastAsia="Times New Roman" w:hAnsi="Verdana" w:cs="Times New Roman"/>
          <w:color w:val="000000"/>
          <w:sz w:val="19"/>
          <w:szCs w:val="19"/>
          <w:lang w:val="es-ES_tradnl" w:eastAsia="es-AR"/>
        </w:rPr>
        <w:t>, lo deliberado y conclusiones establecidas en el acuerdo transcripto precedentemente, por mayoría de votos, el Tribunal decide: Revocar parcialmente la sentencia apelada, se rechace la excepción de prescripción, y se haga lugar a la demanda de petición de herencia, en los términos expuestos, con costas a la demandada vencida.</w:t>
      </w:r>
    </w:p>
    <w:p w:rsidR="006A0731" w:rsidRPr="0062379E" w:rsidRDefault="006A0731" w:rsidP="006A0731">
      <w:pPr>
        <w:spacing w:after="0" w:line="240" w:lineRule="auto"/>
        <w:rPr>
          <w:rFonts w:ascii="Times New Roman" w:eastAsia="Times New Roman" w:hAnsi="Times New Roman" w:cs="Times New Roman"/>
          <w:sz w:val="30"/>
          <w:szCs w:val="30"/>
          <w:lang w:eastAsia="es-AR"/>
        </w:rPr>
      </w:pPr>
      <w:r w:rsidRPr="0062379E">
        <w:rPr>
          <w:rFonts w:ascii="Times New Roman" w:eastAsia="Times New Roman" w:hAnsi="Times New Roman" w:cs="Times New Roman"/>
          <w:color w:val="000000"/>
          <w:sz w:val="24"/>
          <w:szCs w:val="24"/>
          <w:lang w:val="es-ES_tradnl" w:eastAsia="es-AR"/>
        </w:rPr>
        <w:t xml:space="preserve">Regístrese, notifíquese por Secretaría y oportunamente devuélvase. – </w:t>
      </w:r>
      <w:r w:rsidRPr="0062379E">
        <w:rPr>
          <w:rFonts w:ascii="Times New Roman" w:eastAsia="Times New Roman" w:hAnsi="Times New Roman" w:cs="Times New Roman"/>
          <w:i/>
          <w:iCs/>
          <w:color w:val="000000"/>
          <w:sz w:val="24"/>
          <w:szCs w:val="24"/>
          <w:lang w:val="es-ES_tradnl" w:eastAsia="es-AR"/>
        </w:rPr>
        <w:t xml:space="preserve">Claudio M. </w:t>
      </w:r>
      <w:proofErr w:type="spellStart"/>
      <w:r w:rsidRPr="0062379E">
        <w:rPr>
          <w:rFonts w:ascii="Times New Roman" w:eastAsia="Times New Roman" w:hAnsi="Times New Roman" w:cs="Times New Roman"/>
          <w:i/>
          <w:iCs/>
          <w:color w:val="000000"/>
          <w:sz w:val="24"/>
          <w:szCs w:val="24"/>
          <w:lang w:val="es-ES_tradnl" w:eastAsia="es-AR"/>
        </w:rPr>
        <w:t>Kiper</w:t>
      </w:r>
      <w:proofErr w:type="spellEnd"/>
      <w:r w:rsidRPr="0062379E">
        <w:rPr>
          <w:rFonts w:ascii="Times New Roman" w:eastAsia="Times New Roman" w:hAnsi="Times New Roman" w:cs="Times New Roman"/>
          <w:color w:val="000000"/>
          <w:sz w:val="24"/>
          <w:szCs w:val="24"/>
          <w:lang w:val="es-ES_tradnl" w:eastAsia="es-AR"/>
        </w:rPr>
        <w:t xml:space="preserve">. – </w:t>
      </w:r>
      <w:r w:rsidRPr="0062379E">
        <w:rPr>
          <w:rFonts w:ascii="Times New Roman" w:eastAsia="Times New Roman" w:hAnsi="Times New Roman" w:cs="Times New Roman"/>
          <w:i/>
          <w:iCs/>
          <w:color w:val="000000"/>
          <w:sz w:val="24"/>
          <w:szCs w:val="24"/>
          <w:lang w:val="es-ES_tradnl" w:eastAsia="es-AR"/>
        </w:rPr>
        <w:t xml:space="preserve">Liliana E. </w:t>
      </w:r>
      <w:proofErr w:type="spellStart"/>
      <w:r w:rsidRPr="0062379E">
        <w:rPr>
          <w:rFonts w:ascii="Times New Roman" w:eastAsia="Times New Roman" w:hAnsi="Times New Roman" w:cs="Times New Roman"/>
          <w:i/>
          <w:iCs/>
          <w:color w:val="000000"/>
          <w:sz w:val="24"/>
          <w:szCs w:val="24"/>
          <w:lang w:val="es-ES_tradnl" w:eastAsia="es-AR"/>
        </w:rPr>
        <w:t>Abreut</w:t>
      </w:r>
      <w:proofErr w:type="spellEnd"/>
      <w:r w:rsidRPr="0062379E">
        <w:rPr>
          <w:rFonts w:ascii="Times New Roman" w:eastAsia="Times New Roman" w:hAnsi="Times New Roman" w:cs="Times New Roman"/>
          <w:i/>
          <w:iCs/>
          <w:color w:val="000000"/>
          <w:sz w:val="24"/>
          <w:szCs w:val="24"/>
          <w:lang w:val="es-ES_tradnl" w:eastAsia="es-AR"/>
        </w:rPr>
        <w:t xml:space="preserve"> de </w:t>
      </w:r>
      <w:proofErr w:type="spellStart"/>
      <w:r w:rsidRPr="0062379E">
        <w:rPr>
          <w:rFonts w:ascii="Times New Roman" w:eastAsia="Times New Roman" w:hAnsi="Times New Roman" w:cs="Times New Roman"/>
          <w:i/>
          <w:iCs/>
          <w:color w:val="000000"/>
          <w:sz w:val="24"/>
          <w:szCs w:val="24"/>
          <w:lang w:val="es-ES_tradnl" w:eastAsia="es-AR"/>
        </w:rPr>
        <w:t>Begher</w:t>
      </w:r>
      <w:proofErr w:type="spellEnd"/>
      <w:r w:rsidRPr="0062379E">
        <w:rPr>
          <w:rFonts w:ascii="Times New Roman" w:eastAsia="Times New Roman" w:hAnsi="Times New Roman" w:cs="Times New Roman"/>
          <w:i/>
          <w:iCs/>
          <w:color w:val="000000"/>
          <w:sz w:val="24"/>
          <w:szCs w:val="24"/>
          <w:lang w:val="es-ES_tradnl" w:eastAsia="es-AR"/>
        </w:rPr>
        <w:t>. – Jorge A. Mayo</w:t>
      </w:r>
      <w:r w:rsidRPr="0062379E">
        <w:rPr>
          <w:rFonts w:ascii="Times New Roman" w:eastAsia="Times New Roman" w:hAnsi="Times New Roman" w:cs="Times New Roman"/>
          <w:color w:val="000000"/>
          <w:sz w:val="24"/>
          <w:szCs w:val="24"/>
          <w:lang w:val="es-ES_tradnl" w:eastAsia="es-AR"/>
        </w:rPr>
        <w:t xml:space="preserve"> (en disidencia).</w:t>
      </w:r>
    </w:p>
    <w:p w:rsidR="00467085" w:rsidRDefault="00467085"/>
    <w:sectPr w:rsidR="00467085"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6A0731"/>
    <w:rsid w:val="000A1B59"/>
    <w:rsid w:val="00467085"/>
    <w:rsid w:val="006A0731"/>
    <w:rsid w:val="00F33D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3725</Words>
  <Characters>20490</Characters>
  <Application>Microsoft Office Word</Application>
  <DocSecurity>0</DocSecurity>
  <Lines>170</Lines>
  <Paragraphs>48</Paragraphs>
  <ScaleCrop>false</ScaleCrop>
  <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2012-01-16T15:27:00Z</dcterms:created>
  <dcterms:modified xsi:type="dcterms:W3CDTF">2014-04-23T12:28:00Z</dcterms:modified>
</cp:coreProperties>
</file>